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spacing w:before="8"/>
        <w:ind w:left="0"/>
        <w:rPr>
          <w:rFonts w:ascii="Times New Roman"/>
          <w:sz w:val="28"/>
        </w:rPr>
      </w:pPr>
    </w:p>
    <w:p>
      <w:pPr>
        <w:pStyle w:val="Heading1"/>
        <w:spacing w:line="273" w:lineRule="auto"/>
        <w:ind w:left="3868" w:right="3970"/>
      </w:pPr>
      <w:r>
        <w:rPr/>
        <w:t>Carta de Serviços</w:t>
      </w: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spacing w:before="11"/>
        <w:ind w:left="0"/>
        <w:rPr>
          <w:b/>
          <w:sz w:val="16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2464031</wp:posOffset>
            </wp:positionH>
            <wp:positionV relativeFrom="paragraph">
              <wp:posOffset>150851</wp:posOffset>
            </wp:positionV>
            <wp:extent cx="2505424" cy="2560320"/>
            <wp:effectExtent l="0" t="0" r="0" b="0"/>
            <wp:wrapTopAndBottom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424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3" w:lineRule="auto" w:before="669"/>
        <w:ind w:left="1316" w:right="1454" w:firstLine="0"/>
        <w:jc w:val="center"/>
        <w:rPr>
          <w:b/>
          <w:sz w:val="72"/>
        </w:rPr>
      </w:pPr>
      <w:r>
        <w:rPr>
          <w:b/>
          <w:sz w:val="72"/>
        </w:rPr>
        <w:t>Prefeitura Municipal de Faxinal do Soturno</w:t>
      </w:r>
    </w:p>
    <w:p>
      <w:pPr>
        <w:pStyle w:val="BodyText"/>
        <w:ind w:left="0"/>
        <w:rPr>
          <w:b/>
          <w:sz w:val="84"/>
        </w:rPr>
      </w:pPr>
    </w:p>
    <w:p>
      <w:pPr>
        <w:pStyle w:val="BodyText"/>
        <w:ind w:left="0"/>
        <w:rPr>
          <w:b/>
          <w:sz w:val="84"/>
        </w:rPr>
      </w:pPr>
    </w:p>
    <w:p>
      <w:pPr>
        <w:pStyle w:val="BodyText"/>
        <w:spacing w:before="11"/>
        <w:ind w:left="0"/>
        <w:rPr>
          <w:b/>
          <w:sz w:val="100"/>
        </w:rPr>
      </w:pPr>
    </w:p>
    <w:p>
      <w:pPr>
        <w:spacing w:before="0"/>
        <w:ind w:left="0" w:right="244" w:firstLine="0"/>
        <w:jc w:val="right"/>
        <w:rPr>
          <w:sz w:val="21"/>
        </w:rPr>
      </w:pPr>
      <w:r>
        <w:rPr>
          <w:b/>
          <w:sz w:val="21"/>
        </w:rPr>
        <w:t>Data da Geração: </w:t>
      </w:r>
      <w:r>
        <w:rPr>
          <w:sz w:val="21"/>
        </w:rPr>
        <w:t>05/10/2020</w:t>
      </w:r>
    </w:p>
    <w:p>
      <w:pPr>
        <w:spacing w:after="0"/>
        <w:jc w:val="right"/>
        <w:rPr>
          <w:sz w:val="21"/>
        </w:rPr>
        <w:sectPr>
          <w:type w:val="continuous"/>
          <w:pgSz w:w="11920" w:h="16850"/>
          <w:pgMar w:top="1600" w:bottom="280" w:left="700" w:right="600"/>
        </w:sectPr>
      </w:pPr>
    </w:p>
    <w:p>
      <w:pPr>
        <w:pStyle w:val="Heading2"/>
        <w:spacing w:line="562" w:lineRule="exact"/>
      </w:pPr>
      <w:r>
        <w:rPr/>
        <w:t>Introdução</w:t>
      </w:r>
    </w:p>
    <w:p>
      <w:pPr>
        <w:pStyle w:val="BodyText"/>
        <w:ind w:right="304" w:firstLine="1308"/>
        <w:jc w:val="both"/>
      </w:pPr>
      <w:r>
        <w:rPr/>
        <w:t>A Carta de Serviços ao Usuário é o instrumento que informa os cidadãos sobre os serviços prestados pelo órgão público. Além de disponibilizar os serviços municipais, a Carta tem o compromisso de indicar como o usuário pode acessá-los e quais são os compromissos e padrões de atendimento.</w:t>
      </w:r>
    </w:p>
    <w:p>
      <w:pPr>
        <w:pStyle w:val="BodyText"/>
        <w:spacing w:before="11"/>
        <w:ind w:left="0"/>
        <w:rPr>
          <w:sz w:val="19"/>
        </w:rPr>
      </w:pPr>
    </w:p>
    <w:p>
      <w:pPr>
        <w:pStyle w:val="BodyText"/>
        <w:ind w:right="294" w:firstLine="1308"/>
        <w:jc w:val="both"/>
      </w:pPr>
      <w:r>
        <w:rPr/>
        <w:t>Neste documento, o cidadão poderá conferir diversas informações, entre elas os serviços de seu interesse, a sua descrição e finalidade, as formas de acesso disponíveis, a previsão do prazo máximo para a sua prestação, os requisitos e documentos exigidos, os endereços e horários de atendimento e as taxas cobradas, caso haja.</w:t>
      </w:r>
    </w:p>
    <w:p>
      <w:pPr>
        <w:pStyle w:val="BodyText"/>
        <w:spacing w:before="4"/>
        <w:ind w:left="0"/>
        <w:rPr>
          <w:sz w:val="11"/>
        </w:rPr>
      </w:pPr>
    </w:p>
    <w:p>
      <w:pPr>
        <w:pStyle w:val="BodyText"/>
        <w:spacing w:before="102"/>
        <w:ind w:right="782" w:firstLine="1308"/>
        <w:jc w:val="both"/>
      </w:pPr>
      <w:r>
        <w:rPr/>
        <w:t>Além de aproximar a Administração dos cidadãos, a Carta de Serviços ao Usuário tem como objetivo proporcionar mais transparência sobre os serviços públicos oferecidos, simplificar a busca por informações e aumentar a eficácia e efetividade dos atendimentos.</w:t>
      </w:r>
    </w:p>
    <w:p>
      <w:pPr>
        <w:pStyle w:val="BodyText"/>
        <w:ind w:left="0"/>
        <w:rPr>
          <w:sz w:val="24"/>
        </w:rPr>
      </w:pPr>
    </w:p>
    <w:p>
      <w:pPr>
        <w:pStyle w:val="Heading2"/>
        <w:spacing w:before="214"/>
      </w:pPr>
      <w:r>
        <w:rPr/>
        <w:t>Estrutura Organizacional</w:t>
      </w:r>
    </w:p>
    <w:p>
      <w:pPr>
        <w:pStyle w:val="Heading3"/>
        <w:spacing w:before="351"/>
      </w:pPr>
      <w:r>
        <w:rPr>
          <w:w w:val="105"/>
        </w:rPr>
        <w:t>Prefeitura Municipal de Faxinal do Soturno </w:t>
      </w:r>
      <w:r>
        <w:rPr>
          <w:rFonts w:ascii="Trebuchet MS" w:hAnsi="Trebuchet MS"/>
          <w:w w:val="105"/>
        </w:rPr>
        <w:t>– </w:t>
      </w:r>
      <w:r>
        <w:rPr>
          <w:w w:val="105"/>
        </w:rPr>
        <w:t>Gabinete do Prefeito</w:t>
      </w:r>
    </w:p>
    <w:p>
      <w:pPr>
        <w:spacing w:line="245" w:lineRule="exact" w:before="0"/>
        <w:ind w:left="149" w:right="0" w:firstLine="0"/>
        <w:jc w:val="left"/>
        <w:rPr>
          <w:sz w:val="21"/>
        </w:rPr>
      </w:pPr>
      <w:r>
        <w:rPr>
          <w:b/>
          <w:sz w:val="21"/>
        </w:rPr>
        <w:t>Prefeito: </w:t>
      </w:r>
      <w:r>
        <w:rPr>
          <w:sz w:val="21"/>
        </w:rPr>
        <w:t>Clovis Alberto Montagner.</w:t>
      </w:r>
    </w:p>
    <w:p>
      <w:pPr>
        <w:spacing w:line="245" w:lineRule="exact" w:before="0"/>
        <w:ind w:left="149" w:right="0" w:firstLine="0"/>
        <w:jc w:val="left"/>
        <w:rPr>
          <w:sz w:val="21"/>
        </w:rPr>
      </w:pPr>
      <w:r>
        <w:rPr>
          <w:b/>
          <w:sz w:val="21"/>
        </w:rPr>
        <w:t>Vice-prefeito: </w:t>
      </w:r>
      <w:r>
        <w:rPr>
          <w:sz w:val="21"/>
        </w:rPr>
        <w:t>Lourenço Domingos Moro.</w:t>
      </w:r>
    </w:p>
    <w:p>
      <w:pPr>
        <w:pStyle w:val="BodyText"/>
        <w:spacing w:line="245" w:lineRule="exact" w:before="1"/>
      </w:pPr>
      <w:r>
        <w:rPr>
          <w:b/>
        </w:rPr>
        <w:t>Endereço: </w:t>
      </w:r>
      <w:r>
        <w:rPr/>
        <w:t>Rua Júlio de Castilhos, 609, Centro, Faxinal do Soturno – RS.</w:t>
      </w:r>
    </w:p>
    <w:p>
      <w:pPr>
        <w:spacing w:line="245" w:lineRule="exact" w:before="0"/>
        <w:ind w:left="149" w:right="0" w:firstLine="0"/>
        <w:jc w:val="left"/>
        <w:rPr>
          <w:sz w:val="21"/>
        </w:rPr>
      </w:pPr>
      <w:r>
        <w:rPr>
          <w:b/>
          <w:sz w:val="21"/>
        </w:rPr>
        <w:t>Telefone: </w:t>
      </w:r>
      <w:r>
        <w:rPr>
          <w:sz w:val="21"/>
        </w:rPr>
        <w:t>(55) 3263-3700.</w:t>
      </w:r>
    </w:p>
    <w:p>
      <w:pPr>
        <w:pStyle w:val="BodyText"/>
        <w:spacing w:before="1"/>
      </w:pPr>
      <w:r>
        <w:rPr>
          <w:b/>
        </w:rPr>
        <w:t>Email: </w:t>
      </w:r>
      <w:hyperlink r:id="rId6">
        <w:r>
          <w:rPr/>
          <w:t>gabinete.prefeito@faxinaldosoturno.rs.gov.br</w:t>
        </w:r>
      </w:hyperlink>
    </w:p>
    <w:p>
      <w:pPr>
        <w:spacing w:before="4"/>
        <w:ind w:left="149" w:right="0" w:firstLine="0"/>
        <w:jc w:val="left"/>
        <w:rPr>
          <w:sz w:val="22"/>
        </w:rPr>
      </w:pPr>
      <w:r>
        <w:rPr>
          <w:b/>
          <w:sz w:val="21"/>
        </w:rPr>
        <w:t>Horários de atendimento: </w:t>
      </w:r>
      <w:r>
        <w:rPr>
          <w:sz w:val="21"/>
        </w:rPr>
        <w:t>Segunda a Sexta-feira das 08h00min às 12h00min e </w:t>
      </w:r>
      <w:r>
        <w:rPr>
          <w:sz w:val="22"/>
        </w:rPr>
        <w:t>das 13h00min às 17h00min.</w:t>
      </w:r>
    </w:p>
    <w:p>
      <w:pPr>
        <w:pStyle w:val="BodyText"/>
        <w:spacing w:before="3"/>
        <w:ind w:left="0"/>
        <w:rPr>
          <w:sz w:val="20"/>
        </w:rPr>
      </w:pPr>
      <w:r>
        <w:rPr/>
        <w:pict>
          <v:rect style="position:absolute;margin-left:35.520pt;margin-top:13.869005pt;width:524.52pt;height:1.44pt;mso-position-horizontal-relative:page;mso-position-vertical-relative:paragraph;z-index:-1572812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11"/>
        <w:ind w:left="0"/>
        <w:rPr>
          <w:sz w:val="26"/>
        </w:rPr>
      </w:pPr>
    </w:p>
    <w:p>
      <w:pPr>
        <w:pStyle w:val="Heading3"/>
        <w:spacing w:before="100"/>
      </w:pPr>
      <w:r>
        <w:rPr/>
        <w:t>Secretaria Municipal da Administração e Gestão Financeira</w:t>
      </w:r>
    </w:p>
    <w:p>
      <w:pPr>
        <w:spacing w:line="245" w:lineRule="exact" w:before="0"/>
        <w:ind w:left="149" w:right="0" w:firstLine="0"/>
        <w:jc w:val="left"/>
        <w:rPr>
          <w:sz w:val="21"/>
        </w:rPr>
      </w:pPr>
      <w:r>
        <w:rPr>
          <w:b/>
          <w:sz w:val="21"/>
        </w:rPr>
        <w:t>Secretário: </w:t>
      </w:r>
      <w:r>
        <w:rPr>
          <w:sz w:val="21"/>
        </w:rPr>
        <w:t>Iramir José Zanella.</w:t>
      </w:r>
    </w:p>
    <w:p>
      <w:pPr>
        <w:pStyle w:val="BodyText"/>
        <w:spacing w:line="245" w:lineRule="exact"/>
      </w:pPr>
      <w:r>
        <w:rPr>
          <w:b/>
        </w:rPr>
        <w:t>Endereço: </w:t>
      </w:r>
      <w:r>
        <w:rPr/>
        <w:t>Rua Júlio de Castilhos, 609, Centro, Faxinal do Soturno – RS.</w:t>
      </w:r>
    </w:p>
    <w:p>
      <w:pPr>
        <w:spacing w:line="245" w:lineRule="exact" w:before="1"/>
        <w:ind w:left="149" w:right="0" w:firstLine="0"/>
        <w:jc w:val="left"/>
        <w:rPr>
          <w:sz w:val="21"/>
        </w:rPr>
      </w:pPr>
      <w:r>
        <w:rPr>
          <w:b/>
          <w:sz w:val="21"/>
        </w:rPr>
        <w:t>Telefone: </w:t>
      </w:r>
      <w:r>
        <w:rPr>
          <w:sz w:val="21"/>
        </w:rPr>
        <w:t>(55) 3263-3700.</w:t>
      </w:r>
    </w:p>
    <w:p>
      <w:pPr>
        <w:pStyle w:val="BodyText"/>
        <w:spacing w:line="245" w:lineRule="exact"/>
      </w:pPr>
      <w:r>
        <w:rPr>
          <w:b/>
        </w:rPr>
        <w:t>Email: </w:t>
      </w:r>
      <w:hyperlink r:id="rId7">
        <w:r>
          <w:rPr/>
          <w:t>administracao@faxinaldosoturno.rs.gov.br</w:t>
        </w:r>
      </w:hyperlink>
    </w:p>
    <w:p>
      <w:pPr>
        <w:spacing w:before="4"/>
        <w:ind w:left="149" w:right="0" w:firstLine="0"/>
        <w:jc w:val="left"/>
        <w:rPr>
          <w:sz w:val="22"/>
        </w:rPr>
      </w:pPr>
      <w:r>
        <w:rPr>
          <w:b/>
          <w:sz w:val="21"/>
        </w:rPr>
        <w:t>Horários de atendimento: </w:t>
      </w:r>
      <w:r>
        <w:rPr>
          <w:sz w:val="21"/>
        </w:rPr>
        <w:t>Segunda a Sexta-feira das 08h00min às 12h00min e </w:t>
      </w:r>
      <w:r>
        <w:rPr>
          <w:sz w:val="22"/>
        </w:rPr>
        <w:t>das 13h00min às 17h00min.</w:t>
      </w:r>
    </w:p>
    <w:p>
      <w:pPr>
        <w:pStyle w:val="BodyText"/>
        <w:spacing w:before="6"/>
        <w:ind w:left="0"/>
        <w:rPr>
          <w:sz w:val="20"/>
        </w:rPr>
      </w:pPr>
      <w:r>
        <w:rPr/>
        <w:pict>
          <v:rect style="position:absolute;margin-left:35.520pt;margin-top:14.009989pt;width:524.52pt;height:1.44pt;mso-position-horizontal-relative:page;mso-position-vertical-relative:paragraph;z-index:-1572761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ind w:left="0"/>
        <w:rPr>
          <w:sz w:val="8"/>
        </w:rPr>
      </w:pPr>
    </w:p>
    <w:p>
      <w:pPr>
        <w:pStyle w:val="Heading3"/>
        <w:spacing w:before="100"/>
      </w:pPr>
      <w:r>
        <w:rPr/>
        <w:t>Secretaria Municipal da Agricultura e Meio Ambiente</w:t>
      </w:r>
    </w:p>
    <w:p>
      <w:pPr>
        <w:spacing w:before="0"/>
        <w:ind w:left="149" w:right="0" w:firstLine="0"/>
        <w:jc w:val="left"/>
        <w:rPr>
          <w:sz w:val="21"/>
        </w:rPr>
      </w:pPr>
      <w:r>
        <w:rPr>
          <w:b/>
          <w:sz w:val="21"/>
        </w:rPr>
        <w:t>Secretário: </w:t>
      </w:r>
      <w:r>
        <w:rPr>
          <w:sz w:val="21"/>
        </w:rPr>
        <w:t>Gilceu Casarin.</w:t>
      </w:r>
    </w:p>
    <w:p>
      <w:pPr>
        <w:pStyle w:val="BodyText"/>
        <w:spacing w:line="245" w:lineRule="exact" w:before="2"/>
      </w:pPr>
      <w:r>
        <w:rPr>
          <w:b/>
        </w:rPr>
        <w:t>Endereço: </w:t>
      </w:r>
      <w:r>
        <w:rPr/>
        <w:t>Rua 7 de Setembro, 790, bairro Centro, Faxinal do Soturno – RS.</w:t>
      </w:r>
    </w:p>
    <w:p>
      <w:pPr>
        <w:spacing w:line="245" w:lineRule="exact" w:before="0"/>
        <w:ind w:left="149" w:right="0" w:firstLine="0"/>
        <w:jc w:val="left"/>
        <w:rPr>
          <w:sz w:val="21"/>
        </w:rPr>
      </w:pPr>
      <w:r>
        <w:rPr>
          <w:b/>
          <w:sz w:val="21"/>
        </w:rPr>
        <w:t>Telefone: </w:t>
      </w:r>
      <w:r>
        <w:rPr>
          <w:sz w:val="21"/>
        </w:rPr>
        <w:t>(55) 3263-3139.</w:t>
      </w:r>
    </w:p>
    <w:p>
      <w:pPr>
        <w:pStyle w:val="BodyText"/>
        <w:spacing w:before="1"/>
      </w:pPr>
      <w:r>
        <w:rPr>
          <w:b/>
        </w:rPr>
        <w:t>Email: </w:t>
      </w:r>
      <w:hyperlink r:id="rId8">
        <w:r>
          <w:rPr/>
          <w:t>agricultura@faxinaldosoturno.rs.gov.br</w:t>
        </w:r>
      </w:hyperlink>
    </w:p>
    <w:p>
      <w:pPr>
        <w:spacing w:before="1"/>
        <w:ind w:left="149" w:right="0" w:firstLine="0"/>
        <w:jc w:val="left"/>
        <w:rPr>
          <w:sz w:val="22"/>
        </w:rPr>
      </w:pPr>
      <w:r>
        <w:rPr>
          <w:b/>
          <w:sz w:val="21"/>
        </w:rPr>
        <w:t>Horários de atendimento: </w:t>
      </w:r>
      <w:r>
        <w:rPr>
          <w:sz w:val="21"/>
        </w:rPr>
        <w:t>Segunda a Sexta-feira das 08h00min às 12h00min e </w:t>
      </w:r>
      <w:r>
        <w:rPr>
          <w:sz w:val="22"/>
        </w:rPr>
        <w:t>das 13h00min às 17h00min.</w:t>
      </w:r>
    </w:p>
    <w:p>
      <w:pPr>
        <w:pStyle w:val="BodyText"/>
        <w:spacing w:before="7"/>
        <w:ind w:left="0"/>
        <w:rPr>
          <w:sz w:val="20"/>
        </w:rPr>
      </w:pPr>
      <w:r>
        <w:rPr/>
        <w:pict>
          <v:rect style="position:absolute;margin-left:35.520pt;margin-top:14.02201pt;width:524.52pt;height:1.44pt;mso-position-horizontal-relative:page;mso-position-vertical-relative:paragraph;z-index:-1572710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10"/>
        <w:ind w:left="0"/>
        <w:rPr>
          <w:sz w:val="8"/>
        </w:rPr>
      </w:pPr>
    </w:p>
    <w:p>
      <w:pPr>
        <w:pStyle w:val="Heading3"/>
        <w:spacing w:line="351" w:lineRule="exact" w:before="100"/>
      </w:pPr>
      <w:r>
        <w:rPr/>
        <w:t>Secretaria Municipal da Educação, Cultura e Desporto</w:t>
      </w:r>
    </w:p>
    <w:p>
      <w:pPr>
        <w:spacing w:line="245" w:lineRule="exact" w:before="0"/>
        <w:ind w:left="149" w:right="0" w:firstLine="0"/>
        <w:jc w:val="left"/>
        <w:rPr>
          <w:sz w:val="21"/>
        </w:rPr>
      </w:pPr>
      <w:r>
        <w:rPr>
          <w:b/>
          <w:sz w:val="21"/>
        </w:rPr>
        <w:t>Secretária: </w:t>
      </w:r>
      <w:r>
        <w:rPr>
          <w:sz w:val="21"/>
        </w:rPr>
        <w:t>Carmen Gutheil Zacarias.</w:t>
      </w:r>
    </w:p>
    <w:p>
      <w:pPr>
        <w:pStyle w:val="BodyText"/>
        <w:spacing w:line="245" w:lineRule="exact" w:before="1"/>
      </w:pPr>
      <w:r>
        <w:rPr>
          <w:b/>
        </w:rPr>
        <w:t>Endereço: </w:t>
      </w:r>
      <w:r>
        <w:rPr/>
        <w:t>Rua 7 de Setembro, 790, bairro Centro, Faxinal do Soturno – RS.</w:t>
      </w:r>
    </w:p>
    <w:p>
      <w:pPr>
        <w:spacing w:line="245" w:lineRule="exact" w:before="0"/>
        <w:ind w:left="147" w:right="0" w:firstLine="0"/>
        <w:jc w:val="left"/>
        <w:rPr>
          <w:sz w:val="21"/>
        </w:rPr>
      </w:pPr>
      <w:r>
        <w:rPr>
          <w:b/>
          <w:sz w:val="21"/>
        </w:rPr>
        <w:t>Telefone: </w:t>
      </w:r>
      <w:r>
        <w:rPr>
          <w:sz w:val="21"/>
        </w:rPr>
        <w:t>(55) 3263-2518.</w:t>
      </w:r>
    </w:p>
    <w:p>
      <w:pPr>
        <w:pStyle w:val="BodyText"/>
        <w:spacing w:before="2"/>
      </w:pPr>
      <w:r>
        <w:rPr>
          <w:b/>
        </w:rPr>
        <w:t>Email: </w:t>
      </w:r>
      <w:hyperlink r:id="rId9">
        <w:r>
          <w:rPr/>
          <w:t>educacao@faxinaldosoturno.rs.gov.br</w:t>
        </w:r>
      </w:hyperlink>
    </w:p>
    <w:p>
      <w:pPr>
        <w:spacing w:before="3"/>
        <w:ind w:left="149" w:right="0" w:firstLine="0"/>
        <w:jc w:val="left"/>
        <w:rPr>
          <w:sz w:val="22"/>
        </w:rPr>
      </w:pPr>
      <w:r>
        <w:rPr>
          <w:b/>
          <w:sz w:val="21"/>
        </w:rPr>
        <w:t>Horários de atendimento: </w:t>
      </w:r>
      <w:r>
        <w:rPr>
          <w:sz w:val="21"/>
        </w:rPr>
        <w:t>Segunda a Sexta-feira das 08h00min às 12h00min e </w:t>
      </w:r>
      <w:r>
        <w:rPr>
          <w:sz w:val="22"/>
        </w:rPr>
        <w:t>das 13h00min às 17h00min.</w:t>
      </w:r>
    </w:p>
    <w:p>
      <w:pPr>
        <w:pStyle w:val="BodyText"/>
        <w:spacing w:before="5"/>
        <w:ind w:left="0"/>
        <w:rPr>
          <w:sz w:val="22"/>
        </w:rPr>
      </w:pPr>
      <w:r>
        <w:rPr/>
        <w:pict>
          <v:rect style="position:absolute;margin-left:40.68pt;margin-top:15.116998pt;width:519.36pt;height:1.44pt;mso-position-horizontal-relative:page;mso-position-vertical-relative:paragraph;z-index:-1572659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10"/>
        <w:ind w:left="0"/>
        <w:rPr>
          <w:sz w:val="8"/>
        </w:rPr>
      </w:pPr>
    </w:p>
    <w:p>
      <w:pPr>
        <w:pStyle w:val="Heading3"/>
        <w:spacing w:line="351" w:lineRule="exact" w:before="100"/>
      </w:pPr>
      <w:r>
        <w:rPr/>
        <w:t>Secretaria Municipal de Obras e Serviços Públicos</w:t>
      </w:r>
    </w:p>
    <w:p>
      <w:pPr>
        <w:spacing w:line="245" w:lineRule="exact" w:before="0"/>
        <w:ind w:left="149" w:right="0" w:firstLine="0"/>
        <w:jc w:val="left"/>
        <w:rPr>
          <w:sz w:val="21"/>
        </w:rPr>
      </w:pPr>
      <w:r>
        <w:rPr>
          <w:b/>
          <w:sz w:val="21"/>
        </w:rPr>
        <w:t>Secretário: </w:t>
      </w:r>
      <w:r>
        <w:rPr>
          <w:sz w:val="21"/>
        </w:rPr>
        <w:t>Clovis Vicente Benetti.</w:t>
      </w:r>
    </w:p>
    <w:p>
      <w:pPr>
        <w:pStyle w:val="BodyText"/>
        <w:spacing w:before="1"/>
      </w:pPr>
      <w:r>
        <w:rPr>
          <w:b/>
        </w:rPr>
        <w:t>Endereço: </w:t>
      </w:r>
      <w:r>
        <w:rPr/>
        <w:t>Rua Gaspar Martins, 950, bairro Centro, Faxinal do Soturno – RS.</w:t>
      </w:r>
    </w:p>
    <w:p>
      <w:pPr>
        <w:spacing w:before="2"/>
        <w:ind w:left="149" w:right="0" w:firstLine="0"/>
        <w:jc w:val="left"/>
        <w:rPr>
          <w:sz w:val="21"/>
        </w:rPr>
      </w:pPr>
      <w:r>
        <w:rPr>
          <w:b/>
          <w:sz w:val="21"/>
        </w:rPr>
        <w:t>Telefone: </w:t>
      </w:r>
      <w:r>
        <w:rPr>
          <w:sz w:val="21"/>
        </w:rPr>
        <w:t>(55) 3318-1238.</w:t>
      </w:r>
    </w:p>
    <w:p>
      <w:pPr>
        <w:pStyle w:val="Heading4"/>
      </w:pPr>
      <w:r>
        <w:rPr>
          <w:b/>
          <w:sz w:val="21"/>
        </w:rPr>
        <w:t>Email: </w:t>
      </w:r>
      <w:hyperlink r:id="rId10">
        <w:r>
          <w:rPr/>
          <w:t>obras@faxinaldosoturno.rs.gov.br</w:t>
        </w:r>
      </w:hyperlink>
    </w:p>
    <w:p>
      <w:pPr>
        <w:spacing w:before="1"/>
        <w:ind w:left="149" w:right="0" w:firstLine="0"/>
        <w:jc w:val="left"/>
        <w:rPr>
          <w:sz w:val="22"/>
        </w:rPr>
      </w:pPr>
      <w:r>
        <w:rPr>
          <w:b/>
          <w:sz w:val="21"/>
        </w:rPr>
        <w:t>Horários de atendimento: </w:t>
      </w:r>
      <w:r>
        <w:rPr>
          <w:sz w:val="21"/>
        </w:rPr>
        <w:t>Segunda a Sexta-feira das 7h45min às 11h45min e </w:t>
      </w:r>
      <w:r>
        <w:rPr>
          <w:sz w:val="22"/>
        </w:rPr>
        <w:t>das 13h30min às 17h30min.</w:t>
      </w:r>
    </w:p>
    <w:p>
      <w:pPr>
        <w:pStyle w:val="BodyText"/>
        <w:spacing w:before="4"/>
        <w:ind w:left="0"/>
        <w:rPr>
          <w:sz w:val="20"/>
        </w:rPr>
      </w:pPr>
      <w:r>
        <w:rPr/>
        <w:pict>
          <v:rect style="position:absolute;margin-left:41.040001pt;margin-top:13.895003pt;width:514.9200pt;height:1.44pt;mso-position-horizontal-relative:page;mso-position-vertical-relative:paragraph;z-index:-1572608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after="0"/>
        <w:rPr>
          <w:sz w:val="20"/>
        </w:rPr>
        <w:sectPr>
          <w:pgSz w:w="11920" w:h="16850"/>
          <w:pgMar w:top="420" w:bottom="280" w:left="700" w:right="600"/>
        </w:sectPr>
      </w:pPr>
    </w:p>
    <w:p>
      <w:pPr>
        <w:pStyle w:val="Heading3"/>
        <w:spacing w:line="351" w:lineRule="exact" w:before="89"/>
      </w:pPr>
      <w:r>
        <w:rPr/>
        <w:t>Secretaria Municipal de Saúde</w:t>
      </w:r>
    </w:p>
    <w:p>
      <w:pPr>
        <w:spacing w:line="245" w:lineRule="exact" w:before="0"/>
        <w:ind w:left="149" w:right="0" w:firstLine="0"/>
        <w:jc w:val="left"/>
        <w:rPr>
          <w:sz w:val="21"/>
        </w:rPr>
      </w:pPr>
      <w:r>
        <w:rPr>
          <w:b/>
          <w:sz w:val="21"/>
        </w:rPr>
        <w:t>Respondendo no momento: </w:t>
      </w:r>
      <w:r>
        <w:rPr>
          <w:sz w:val="21"/>
        </w:rPr>
        <w:t>Lidiane Gabbi Fiori.</w:t>
      </w:r>
    </w:p>
    <w:p>
      <w:pPr>
        <w:pStyle w:val="BodyText"/>
        <w:spacing w:before="2"/>
      </w:pPr>
      <w:r>
        <w:rPr>
          <w:b/>
        </w:rPr>
        <w:t>Endereço: </w:t>
      </w:r>
      <w:r>
        <w:rPr/>
        <w:t>Rua 30 de Novembro, s/n, Centro, Faxinal do Soturno – RS.</w:t>
      </w:r>
    </w:p>
    <w:p>
      <w:pPr>
        <w:spacing w:line="245" w:lineRule="exact" w:before="1"/>
        <w:ind w:left="149" w:right="0" w:firstLine="0"/>
        <w:jc w:val="left"/>
        <w:rPr>
          <w:sz w:val="21"/>
        </w:rPr>
      </w:pPr>
      <w:r>
        <w:rPr>
          <w:b/>
          <w:sz w:val="21"/>
        </w:rPr>
        <w:t>Telefone: </w:t>
      </w:r>
      <w:r>
        <w:rPr>
          <w:sz w:val="21"/>
        </w:rPr>
        <w:t>(55) 3263-2394.</w:t>
      </w:r>
    </w:p>
    <w:p>
      <w:pPr>
        <w:pStyle w:val="BodyText"/>
        <w:spacing w:line="245" w:lineRule="exact"/>
      </w:pPr>
      <w:r>
        <w:rPr>
          <w:b/>
        </w:rPr>
        <w:t>Email: </w:t>
      </w:r>
      <w:hyperlink r:id="rId11">
        <w:r>
          <w:rPr/>
          <w:t>saude@faxinaldosoturno.rs.gov.br</w:t>
        </w:r>
      </w:hyperlink>
    </w:p>
    <w:p>
      <w:pPr>
        <w:spacing w:before="3"/>
        <w:ind w:left="149" w:right="0" w:firstLine="0"/>
        <w:jc w:val="left"/>
        <w:rPr>
          <w:sz w:val="22"/>
        </w:rPr>
      </w:pPr>
      <w:r>
        <w:rPr>
          <w:b/>
          <w:sz w:val="21"/>
        </w:rPr>
        <w:t>Horários de atendimento: </w:t>
      </w:r>
      <w:r>
        <w:rPr>
          <w:sz w:val="21"/>
        </w:rPr>
        <w:t>Segunda a Sexta-feira das 7h30min às </w:t>
      </w:r>
      <w:r>
        <w:rPr>
          <w:sz w:val="22"/>
        </w:rPr>
        <w:t>11h30min </w:t>
      </w:r>
      <w:r>
        <w:rPr>
          <w:sz w:val="21"/>
        </w:rPr>
        <w:t>e </w:t>
      </w:r>
      <w:r>
        <w:rPr>
          <w:sz w:val="22"/>
        </w:rPr>
        <w:t>das 13h00min às 17h00min.</w:t>
      </w:r>
    </w:p>
    <w:p>
      <w:pPr>
        <w:pStyle w:val="BodyText"/>
        <w:spacing w:before="7"/>
        <w:ind w:left="0"/>
        <w:rPr>
          <w:sz w:val="20"/>
        </w:rPr>
      </w:pPr>
      <w:r>
        <w:rPr/>
        <w:pict>
          <v:rect style="position:absolute;margin-left:35.520pt;margin-top:14.024937pt;width:524.52pt;height:1.44pt;mso-position-horizontal-relative:page;mso-position-vertical-relative:paragraph;z-index:-1572556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"/>
        <w:ind w:left="0"/>
        <w:rPr>
          <w:sz w:val="6"/>
        </w:rPr>
      </w:pPr>
    </w:p>
    <w:p>
      <w:pPr>
        <w:pStyle w:val="Heading3"/>
        <w:spacing w:before="100"/>
      </w:pPr>
      <w:r>
        <w:rPr/>
        <w:t>Secretaria Municipal de Assistência Social</w:t>
      </w:r>
    </w:p>
    <w:p>
      <w:pPr>
        <w:spacing w:before="1"/>
        <w:ind w:left="149" w:right="0" w:firstLine="0"/>
        <w:jc w:val="left"/>
        <w:rPr>
          <w:sz w:val="21"/>
        </w:rPr>
      </w:pPr>
      <w:r>
        <w:rPr>
          <w:b/>
          <w:sz w:val="21"/>
        </w:rPr>
        <w:t>Secretária: </w:t>
      </w:r>
      <w:r>
        <w:rPr>
          <w:sz w:val="21"/>
        </w:rPr>
        <w:t>Greici Cerezer Uliana.</w:t>
      </w:r>
    </w:p>
    <w:p>
      <w:pPr>
        <w:pStyle w:val="BodyText"/>
        <w:spacing w:line="245" w:lineRule="exact" w:before="1"/>
      </w:pPr>
      <w:r>
        <w:rPr>
          <w:b/>
        </w:rPr>
        <w:t>Endereço: </w:t>
      </w:r>
      <w:r>
        <w:rPr/>
        <w:t>Rua 7 de Setembro, 790, bairro Centro, Faxinal do Soturno – RS.</w:t>
      </w:r>
    </w:p>
    <w:p>
      <w:pPr>
        <w:spacing w:line="245" w:lineRule="exact" w:before="0"/>
        <w:ind w:left="147" w:right="0" w:firstLine="0"/>
        <w:jc w:val="left"/>
        <w:rPr>
          <w:sz w:val="21"/>
        </w:rPr>
      </w:pPr>
      <w:r>
        <w:rPr>
          <w:b/>
          <w:sz w:val="21"/>
        </w:rPr>
        <w:t>Telefone: </w:t>
      </w:r>
      <w:r>
        <w:rPr>
          <w:sz w:val="21"/>
        </w:rPr>
        <w:t>(55) 3263-2214.</w:t>
      </w:r>
    </w:p>
    <w:p>
      <w:pPr>
        <w:pStyle w:val="BodyText"/>
        <w:spacing w:before="1"/>
      </w:pPr>
      <w:r>
        <w:rPr>
          <w:b/>
        </w:rPr>
        <w:t>Email: </w:t>
      </w:r>
      <w:hyperlink r:id="rId12">
        <w:r>
          <w:rPr/>
          <w:t>assistência.social@faxinaldosoturno.rs.gov.br</w:t>
        </w:r>
      </w:hyperlink>
    </w:p>
    <w:p>
      <w:pPr>
        <w:spacing w:before="3" w:after="21"/>
        <w:ind w:left="149" w:right="0" w:firstLine="0"/>
        <w:jc w:val="left"/>
        <w:rPr>
          <w:sz w:val="22"/>
        </w:rPr>
      </w:pPr>
      <w:r>
        <w:rPr>
          <w:b/>
          <w:sz w:val="21"/>
        </w:rPr>
        <w:t>Horários de atendimento: </w:t>
      </w:r>
      <w:r>
        <w:rPr>
          <w:sz w:val="21"/>
        </w:rPr>
        <w:t>Segunda a Sexta-feira das 08:00h às 12:00h e </w:t>
      </w:r>
      <w:r>
        <w:rPr>
          <w:sz w:val="22"/>
        </w:rPr>
        <w:t>das 13:00h às 17:00h.</w:t>
      </w:r>
    </w:p>
    <w:p>
      <w:pPr>
        <w:pStyle w:val="BodyText"/>
        <w:spacing w:line="28" w:lineRule="exact"/>
        <w:ind w:left="120" w:right="-29"/>
        <w:rPr>
          <w:sz w:val="2"/>
        </w:rPr>
      </w:pPr>
      <w:r>
        <w:rPr>
          <w:position w:val="0"/>
          <w:sz w:val="2"/>
        </w:rPr>
        <w:pict>
          <v:group style="width:522pt;height:1.45pt;mso-position-horizontal-relative:char;mso-position-vertical-relative:line" coordorigin="0,0" coordsize="10440,29">
            <v:rect style="position:absolute;left:0;top:0;width:10440;height:29" filled="true" fillcolor="#000000" stroked="false">
              <v:fill type="solid"/>
            </v:rect>
          </v:group>
        </w:pict>
      </w:r>
      <w:r>
        <w:rPr>
          <w:position w:val="0"/>
          <w:sz w:val="2"/>
        </w:rPr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5"/>
        <w:ind w:left="0"/>
        <w:rPr>
          <w:sz w:val="19"/>
        </w:rPr>
      </w:pPr>
    </w:p>
    <w:p>
      <w:pPr>
        <w:pStyle w:val="Heading2"/>
        <w:spacing w:before="101"/>
      </w:pPr>
      <w:r>
        <w:rPr/>
        <w:t>Serviços</w:t>
      </w:r>
    </w:p>
    <w:p>
      <w:pPr>
        <w:pStyle w:val="Heading3"/>
        <w:spacing w:before="350"/>
      </w:pPr>
      <w:r>
        <w:rPr/>
        <w:t>Junta de Serviço Militar</w:t>
      </w:r>
    </w:p>
    <w:p>
      <w:pPr>
        <w:spacing w:line="245" w:lineRule="exact" w:before="0"/>
        <w:ind w:left="149" w:right="0" w:firstLine="0"/>
        <w:jc w:val="left"/>
        <w:rPr>
          <w:sz w:val="21"/>
        </w:rPr>
      </w:pPr>
      <w:r>
        <w:rPr>
          <w:b/>
          <w:sz w:val="21"/>
        </w:rPr>
        <w:t>Público do Serviço: </w:t>
      </w:r>
      <w:r>
        <w:rPr>
          <w:sz w:val="21"/>
        </w:rPr>
        <w:t>Serviços ao Cidadão.</w:t>
      </w:r>
    </w:p>
    <w:p>
      <w:pPr>
        <w:spacing w:line="245" w:lineRule="exact" w:before="0"/>
        <w:ind w:left="149" w:right="0" w:firstLine="0"/>
        <w:jc w:val="left"/>
        <w:rPr>
          <w:sz w:val="21"/>
        </w:rPr>
      </w:pPr>
      <w:r>
        <w:rPr>
          <w:b/>
          <w:sz w:val="21"/>
        </w:rPr>
        <w:t>Acesso ao Serviço: </w:t>
      </w:r>
      <w:hyperlink r:id="rId13">
        <w:r>
          <w:rPr>
            <w:sz w:val="21"/>
          </w:rPr>
          <w:t>https://www.alistamento.eb.mil.br/</w:t>
        </w:r>
      </w:hyperlink>
    </w:p>
    <w:p>
      <w:pPr>
        <w:pStyle w:val="BodyText"/>
        <w:spacing w:before="1"/>
      </w:pPr>
      <w:r>
        <w:rPr/>
        <w:t>A Junta Militar é responsável pelo alistamento militar dos jovens, do sexo masculino, no ano calendário em que completam 18 anos de idade.</w:t>
      </w:r>
    </w:p>
    <w:p>
      <w:pPr>
        <w:pStyle w:val="Heading5"/>
        <w:spacing w:line="246" w:lineRule="exact"/>
      </w:pPr>
      <w:r>
        <w:rPr/>
        <w:t>Prioridade de atendimento:</w:t>
      </w:r>
    </w:p>
    <w:p>
      <w:pPr>
        <w:pStyle w:val="BodyText"/>
        <w:spacing w:line="245" w:lineRule="exact" w:before="2"/>
      </w:pPr>
      <w:r>
        <w:rPr/>
        <w:t>Jovens do sexo masculino, que completam 18 anos.</w:t>
      </w:r>
    </w:p>
    <w:p>
      <w:pPr>
        <w:pStyle w:val="Heading5"/>
      </w:pPr>
      <w:r>
        <w:rPr/>
        <w:t>Previsão de tempo de espera para atendimento:</w:t>
      </w:r>
    </w:p>
    <w:p>
      <w:pPr>
        <w:pStyle w:val="BodyText"/>
        <w:spacing w:line="245" w:lineRule="exact" w:before="1"/>
      </w:pPr>
      <w:r>
        <w:rPr/>
        <w:t>Atendimento na hora.</w:t>
      </w:r>
    </w:p>
    <w:p>
      <w:pPr>
        <w:pStyle w:val="Heading5"/>
      </w:pPr>
      <w:r>
        <w:rPr/>
        <w:t>Principais etapas para obtenção do serviço:</w:t>
      </w:r>
    </w:p>
    <w:p>
      <w:pPr>
        <w:pStyle w:val="BodyText"/>
        <w:spacing w:line="245" w:lineRule="exact" w:before="1"/>
      </w:pPr>
      <w:r>
        <w:rPr/>
        <w:t>Por meio online, deverá preencher dados pessoais.</w:t>
      </w:r>
    </w:p>
    <w:p>
      <w:pPr>
        <w:pStyle w:val="BodyText"/>
        <w:spacing w:line="245" w:lineRule="exact"/>
      </w:pPr>
      <w:r>
        <w:rPr/>
        <w:t>Presencialmente deverá apresentar o CPF, caso não tenha, a certidão de nascimento ou RG.</w:t>
      </w:r>
    </w:p>
    <w:p>
      <w:pPr>
        <w:pStyle w:val="Heading5"/>
        <w:spacing w:line="240" w:lineRule="auto" w:before="1"/>
      </w:pPr>
      <w:r>
        <w:rPr/>
        <w:t>Previsão do prazo máximo para a prestação do serviço:</w:t>
      </w:r>
    </w:p>
    <w:p>
      <w:pPr>
        <w:pStyle w:val="BodyText"/>
        <w:spacing w:line="245" w:lineRule="exact" w:before="1"/>
      </w:pPr>
      <w:r>
        <w:rPr/>
        <w:t>Realização do serviço na hora.</w:t>
      </w:r>
    </w:p>
    <w:p>
      <w:pPr>
        <w:pStyle w:val="Heading5"/>
      </w:pPr>
      <w:r>
        <w:rPr/>
        <w:t>Cobrança de taxas:</w:t>
      </w:r>
    </w:p>
    <w:p>
      <w:pPr>
        <w:pStyle w:val="BodyText"/>
        <w:spacing w:line="245" w:lineRule="exact" w:before="1"/>
      </w:pPr>
      <w:r>
        <w:rPr/>
        <w:t>A depender do serviço.</w:t>
      </w:r>
    </w:p>
    <w:p>
      <w:pPr>
        <w:pStyle w:val="Heading5"/>
      </w:pPr>
      <w:r>
        <w:rPr/>
        <w:t>Formas de prestação do serviço:</w:t>
      </w:r>
    </w:p>
    <w:p>
      <w:pPr>
        <w:pStyle w:val="BodyText"/>
        <w:spacing w:before="3" w:after="21"/>
      </w:pPr>
      <w:r>
        <w:rPr/>
        <w:t>Online e presencial.</w:t>
      </w:r>
    </w:p>
    <w:p>
      <w:pPr>
        <w:pStyle w:val="BodyText"/>
        <w:spacing w:line="28" w:lineRule="exact"/>
        <w:ind w:left="120"/>
        <w:rPr>
          <w:sz w:val="2"/>
        </w:rPr>
      </w:pPr>
      <w:r>
        <w:rPr>
          <w:position w:val="0"/>
          <w:sz w:val="2"/>
        </w:rPr>
        <w:pict>
          <v:group style="width:519pt;height:1.45pt;mso-position-horizontal-relative:char;mso-position-vertical-relative:line" coordorigin="0,0" coordsize="10380,29">
            <v:rect style="position:absolute;left:0;top:0;width:10380;height:29" filled="true" fillcolor="#000000" stroked="false">
              <v:fill type="solid"/>
            </v:rect>
          </v:group>
        </w:pict>
      </w:r>
      <w:r>
        <w:rPr>
          <w:position w:val="0"/>
          <w:sz w:val="2"/>
        </w:rPr>
      </w:r>
    </w:p>
    <w:p>
      <w:pPr>
        <w:pStyle w:val="Heading3"/>
        <w:spacing w:before="210"/>
      </w:pPr>
      <w:r>
        <w:rPr/>
        <w:t>CRAS</w:t>
      </w:r>
    </w:p>
    <w:p>
      <w:pPr>
        <w:pStyle w:val="BodyText"/>
        <w:spacing w:before="1"/>
        <w:ind w:right="459"/>
        <w:jc w:val="both"/>
      </w:pPr>
      <w:r>
        <w:rPr/>
        <w:t>O Centro de Referência de Assistência Social (CRAS) é a uma unidade pública estatal descentralizada da política de assistência social, sendo a porta de entrada para os serviços socioassistenciais.</w:t>
      </w:r>
    </w:p>
    <w:p>
      <w:pPr>
        <w:pStyle w:val="Heading5"/>
        <w:spacing w:line="246" w:lineRule="exact"/>
        <w:jc w:val="both"/>
      </w:pPr>
      <w:r>
        <w:rPr/>
        <w:t>Serviços ofertados:</w:t>
      </w:r>
    </w:p>
    <w:p>
      <w:pPr>
        <w:pStyle w:val="BodyText"/>
        <w:spacing w:before="1"/>
        <w:ind w:right="364"/>
        <w:jc w:val="both"/>
      </w:pPr>
      <w:r>
        <w:rPr/>
        <w:t>O Cras é responsável pela organização e oferta de serviços socioassistenciais da Proteção Social Básica do Sistema Único de Assistência Social (SUAS), e responsável por executar os serviços, programas e projetos sociais desenvolvidos pelos Governos Federal, Estadual e Municipal.</w:t>
      </w:r>
    </w:p>
    <w:p>
      <w:pPr>
        <w:pStyle w:val="BodyText"/>
        <w:ind w:right="363"/>
        <w:jc w:val="both"/>
      </w:pPr>
      <w:r>
        <w:rPr/>
        <w:t>Os serviços ofertados pelo CRAS são divididos da seguinte forma: Serviço de Proteção e Atendimento Integral à Família (PAIF), Serviço de Convivência e Fortalecimento de Vínculo (SCFV) e Serviço de Proteção Social Básica no Domicílio para pessoas com deficiência e</w:t>
      </w:r>
      <w:r>
        <w:rPr>
          <w:spacing w:val="-11"/>
        </w:rPr>
        <w:t> </w:t>
      </w:r>
      <w:r>
        <w:rPr/>
        <w:t>idosos.</w:t>
      </w:r>
    </w:p>
    <w:p>
      <w:pPr>
        <w:pStyle w:val="Heading5"/>
        <w:spacing w:line="240" w:lineRule="auto"/>
        <w:jc w:val="both"/>
      </w:pPr>
      <w:r>
        <w:rPr/>
        <w:t>Público Atendido:</w:t>
      </w:r>
    </w:p>
    <w:p>
      <w:pPr>
        <w:pStyle w:val="BodyText"/>
        <w:ind w:left="180" w:right="140"/>
        <w:jc w:val="both"/>
      </w:pPr>
      <w:r>
        <w:rPr/>
        <w:t>Famílias e indivíduos em situação de vulnerabilidade e risco social, pessoas com deficiência, idosos, crianças retiradas do trabalho infantil, pessoas inseridas no Cadastro Único, beneficiários do Programa Bolsa Família e do Benefício de Prestação Continuada (BPC), entre outros.</w:t>
      </w:r>
    </w:p>
    <w:p>
      <w:pPr>
        <w:pStyle w:val="Heading5"/>
        <w:ind w:left="180"/>
        <w:jc w:val="both"/>
      </w:pPr>
      <w:r>
        <w:rPr/>
        <w:t>Previsão de tempo de espera para atendimento:</w:t>
      </w:r>
    </w:p>
    <w:p>
      <w:pPr>
        <w:pStyle w:val="BodyText"/>
        <w:spacing w:before="1"/>
        <w:jc w:val="both"/>
      </w:pPr>
      <w:r>
        <w:rPr/>
        <w:t>Atendimento na hora.</w:t>
      </w:r>
    </w:p>
    <w:p>
      <w:pPr>
        <w:pStyle w:val="Heading5"/>
        <w:spacing w:before="1"/>
        <w:jc w:val="both"/>
      </w:pPr>
      <w:r>
        <w:rPr/>
        <w:t>Principais etapas para obtenção do serviço:</w:t>
      </w:r>
    </w:p>
    <w:p>
      <w:pPr>
        <w:pStyle w:val="BodyText"/>
        <w:spacing w:line="245" w:lineRule="exact"/>
        <w:jc w:val="both"/>
      </w:pPr>
      <w:r>
        <w:rPr/>
        <w:t>Ir presencialmente até a o endereço do CRAS.</w:t>
      </w:r>
    </w:p>
    <w:p>
      <w:pPr>
        <w:spacing w:before="1"/>
        <w:ind w:left="149" w:right="5144" w:firstLine="0"/>
        <w:jc w:val="left"/>
        <w:rPr>
          <w:b/>
          <w:sz w:val="21"/>
        </w:rPr>
      </w:pPr>
      <w:r>
        <w:rPr>
          <w:b/>
          <w:sz w:val="21"/>
        </w:rPr>
        <w:t>Previsão do prazo máximo para a prestação do serviço: </w:t>
      </w:r>
      <w:r>
        <w:rPr>
          <w:sz w:val="21"/>
        </w:rPr>
        <w:t>Cada serviço terá um tempo estipulado pelo CRAS. </w:t>
      </w:r>
      <w:r>
        <w:rPr>
          <w:b/>
          <w:sz w:val="21"/>
        </w:rPr>
        <w:t>Cobrança de taxas:</w:t>
      </w:r>
    </w:p>
    <w:p>
      <w:pPr>
        <w:pStyle w:val="BodyText"/>
        <w:spacing w:line="245" w:lineRule="exact"/>
      </w:pPr>
      <w:r>
        <w:rPr/>
        <w:t>Não há cobrança de taxas para este serviço.</w:t>
      </w:r>
    </w:p>
    <w:p>
      <w:pPr>
        <w:spacing w:after="0" w:line="245" w:lineRule="exact"/>
        <w:sectPr>
          <w:pgSz w:w="11920" w:h="16850"/>
          <w:pgMar w:top="760" w:bottom="280" w:left="700" w:right="600"/>
        </w:sectPr>
      </w:pPr>
    </w:p>
    <w:p>
      <w:pPr>
        <w:pStyle w:val="Heading5"/>
        <w:spacing w:line="240" w:lineRule="auto" w:before="75"/>
      </w:pPr>
      <w:r>
        <w:rPr/>
        <w:t>Formas de prestação do serviço:</w:t>
      </w:r>
    </w:p>
    <w:p>
      <w:pPr>
        <w:pStyle w:val="BodyText"/>
        <w:spacing w:before="4" w:after="19"/>
      </w:pPr>
      <w:r>
        <w:rPr/>
        <w:t>As etapas podem ser conferidas diretamente no CRAS.</w:t>
      </w:r>
    </w:p>
    <w:p>
      <w:pPr>
        <w:pStyle w:val="BodyText"/>
        <w:spacing w:line="28" w:lineRule="exact"/>
        <w:ind w:left="120"/>
        <w:rPr>
          <w:sz w:val="2"/>
        </w:rPr>
      </w:pPr>
      <w:r>
        <w:rPr>
          <w:position w:val="0"/>
          <w:sz w:val="2"/>
        </w:rPr>
        <w:pict>
          <v:group style="width:519pt;height:1.45pt;mso-position-horizontal-relative:char;mso-position-vertical-relative:line" coordorigin="0,0" coordsize="10380,29">
            <v:rect style="position:absolute;left:0;top:0;width:10380;height:29" filled="true" fillcolor="#000000" stroked="false">
              <v:fill type="solid"/>
            </v:rect>
          </v:group>
        </w:pict>
      </w:r>
      <w:r>
        <w:rPr>
          <w:position w:val="0"/>
          <w:sz w:val="2"/>
        </w:rPr>
      </w:r>
    </w:p>
    <w:p>
      <w:pPr>
        <w:pStyle w:val="BodyText"/>
        <w:ind w:left="0"/>
        <w:rPr>
          <w:sz w:val="20"/>
        </w:rPr>
      </w:pPr>
    </w:p>
    <w:p>
      <w:pPr>
        <w:pStyle w:val="Heading3"/>
      </w:pPr>
      <w:r>
        <w:rPr/>
        <w:t>CREAS</w:t>
      </w:r>
    </w:p>
    <w:p>
      <w:pPr>
        <w:pStyle w:val="BodyText"/>
        <w:ind w:right="457"/>
        <w:jc w:val="both"/>
      </w:pPr>
      <w:r>
        <w:rPr/>
        <w:t>O Centro de Referência Especializado de Assistências Social é uma unidade pública gratuíta, onde sãoa tendidas famílias e pessoas que estão em situação de risco social ou tiveram seus direitos violados em razão de: violência física, sexual, patrimonial e psicológica; negligência, abandono, afastamento do convívio familiar; pessoas que sofrem qualquer tipo de discriminação, seja por sua identidade, gênero, cor, orientação sexual, nacionalidade; adolescentes em cumprimento de medidas socioeducativas; trabalho infantil e pessoas em situação de rua.</w:t>
      </w:r>
    </w:p>
    <w:p>
      <w:pPr>
        <w:pStyle w:val="Heading5"/>
        <w:spacing w:line="244" w:lineRule="exact"/>
        <w:jc w:val="both"/>
      </w:pPr>
      <w:r>
        <w:rPr/>
        <w:t>Serviços ofertados:</w:t>
      </w:r>
    </w:p>
    <w:p>
      <w:pPr>
        <w:pStyle w:val="BodyText"/>
        <w:spacing w:before="1"/>
        <w:jc w:val="both"/>
      </w:pPr>
      <w:r>
        <w:rPr/>
        <w:t>O CREAS oferta atendimento de assistente social e psicólogo.</w:t>
      </w:r>
    </w:p>
    <w:p>
      <w:pPr>
        <w:pStyle w:val="Heading5"/>
        <w:spacing w:before="1"/>
      </w:pPr>
      <w:r>
        <w:rPr/>
        <w:t>Previsão de tempo de espera para atendimento:</w:t>
      </w:r>
    </w:p>
    <w:p>
      <w:pPr>
        <w:pStyle w:val="BodyText"/>
        <w:spacing w:line="245" w:lineRule="exact"/>
      </w:pPr>
      <w:r>
        <w:rPr/>
        <w:t>Atendimento na hora.</w:t>
      </w:r>
    </w:p>
    <w:p>
      <w:pPr>
        <w:pStyle w:val="Heading5"/>
        <w:spacing w:before="1"/>
      </w:pPr>
      <w:r>
        <w:rPr/>
        <w:t>Principais etapas para obtenção do serviço:</w:t>
      </w:r>
    </w:p>
    <w:p>
      <w:pPr>
        <w:pStyle w:val="BodyText"/>
        <w:spacing w:line="245" w:lineRule="exact"/>
      </w:pPr>
      <w:r>
        <w:rPr/>
        <w:t>A depender da situação.</w:t>
      </w:r>
    </w:p>
    <w:p>
      <w:pPr>
        <w:pStyle w:val="Heading5"/>
        <w:spacing w:line="240" w:lineRule="auto" w:before="2"/>
      </w:pPr>
      <w:r>
        <w:rPr/>
        <w:t>Previsão do prazo máximo para a prestação do serviço:</w:t>
      </w:r>
    </w:p>
    <w:p>
      <w:pPr>
        <w:pStyle w:val="BodyText"/>
        <w:spacing w:line="245" w:lineRule="exact" w:before="1"/>
      </w:pPr>
      <w:r>
        <w:rPr/>
        <w:t>Cada serviço terá um tempo estipulado pelo CREAS.</w:t>
      </w:r>
    </w:p>
    <w:p>
      <w:pPr>
        <w:pStyle w:val="Heading5"/>
      </w:pPr>
      <w:r>
        <w:rPr/>
        <w:t>Cobrança de taxas:</w:t>
      </w:r>
    </w:p>
    <w:p>
      <w:pPr>
        <w:spacing w:line="240" w:lineRule="auto" w:before="1"/>
        <w:ind w:left="149" w:right="6578" w:firstLine="0"/>
        <w:jc w:val="left"/>
        <w:rPr>
          <w:sz w:val="21"/>
        </w:rPr>
      </w:pPr>
      <w:r>
        <w:rPr/>
        <w:pict>
          <v:rect style="position:absolute;margin-left:41.040001pt;margin-top:38.104977pt;width:519pt;height:1.44pt;mso-position-horizontal-relative:page;mso-position-vertical-relative:paragraph;z-index:-15723520;mso-wrap-distance-left:0;mso-wrap-distance-right:0" filled="true" fillcolor="#000000" stroked="false">
            <v:fill type="solid"/>
            <w10:wrap type="topAndBottom"/>
          </v:rect>
        </w:pict>
      </w:r>
      <w:r>
        <w:rPr>
          <w:sz w:val="21"/>
        </w:rPr>
        <w:t>Não há cobrança de taxas para este serviço. </w:t>
      </w:r>
      <w:r>
        <w:rPr>
          <w:b/>
          <w:sz w:val="21"/>
        </w:rPr>
        <w:t>Formas de prestação do serviço </w:t>
      </w:r>
      <w:r>
        <w:rPr>
          <w:sz w:val="21"/>
        </w:rPr>
        <w:t>Presencialmente no CREAS.</w:t>
      </w:r>
    </w:p>
    <w:p>
      <w:pPr>
        <w:pStyle w:val="BodyText"/>
        <w:spacing w:before="5"/>
        <w:ind w:left="0"/>
        <w:rPr>
          <w:sz w:val="18"/>
        </w:rPr>
      </w:pPr>
    </w:p>
    <w:p>
      <w:pPr>
        <w:pStyle w:val="Heading3"/>
        <w:spacing w:line="351" w:lineRule="exact"/>
      </w:pPr>
      <w:r>
        <w:rPr/>
        <w:t>Conselho Tutelar</w:t>
      </w:r>
    </w:p>
    <w:p>
      <w:pPr>
        <w:spacing w:line="245" w:lineRule="exact" w:before="0"/>
        <w:ind w:left="149" w:right="0" w:firstLine="0"/>
        <w:jc w:val="left"/>
        <w:rPr>
          <w:sz w:val="21"/>
        </w:rPr>
      </w:pPr>
      <w:r>
        <w:rPr>
          <w:b/>
          <w:sz w:val="21"/>
        </w:rPr>
        <w:t>Público do Serviço: </w:t>
      </w:r>
      <w:r>
        <w:rPr>
          <w:sz w:val="21"/>
        </w:rPr>
        <w:t>Crianças e Adolescentes em vulnerabilidade social.</w:t>
      </w:r>
    </w:p>
    <w:p>
      <w:pPr>
        <w:pStyle w:val="Heading5"/>
        <w:spacing w:line="240" w:lineRule="auto" w:before="1"/>
      </w:pPr>
      <w:r>
        <w:rPr/>
        <w:t>Serviços ofertados:</w:t>
      </w:r>
    </w:p>
    <w:p>
      <w:pPr>
        <w:pStyle w:val="BodyText"/>
        <w:spacing w:line="245" w:lineRule="exact" w:before="1"/>
      </w:pPr>
      <w:r>
        <w:rPr/>
        <w:t>Atendimento de Crianças e Adolescentes vítimas de violência física, sexual e/ou psicológica.</w:t>
      </w:r>
    </w:p>
    <w:p>
      <w:pPr>
        <w:pStyle w:val="Heading5"/>
      </w:pPr>
      <w:r>
        <w:rPr/>
        <w:t>Previsão de tempo de espera para atendimento:</w:t>
      </w:r>
    </w:p>
    <w:p>
      <w:pPr>
        <w:pStyle w:val="BodyText"/>
        <w:spacing w:line="246" w:lineRule="exact" w:before="1"/>
      </w:pPr>
      <w:r>
        <w:rPr/>
        <w:t>Atendimento na hora.</w:t>
      </w:r>
    </w:p>
    <w:p>
      <w:pPr>
        <w:pStyle w:val="Heading5"/>
        <w:spacing w:line="246" w:lineRule="exact"/>
      </w:pPr>
      <w:r>
        <w:rPr/>
        <w:t>Principais etapas para obtenção do serviço:</w:t>
      </w:r>
    </w:p>
    <w:p>
      <w:pPr>
        <w:pStyle w:val="BodyText"/>
        <w:spacing w:line="245" w:lineRule="exact" w:before="1"/>
      </w:pPr>
      <w:r>
        <w:rPr/>
        <w:t>A depender da situação.</w:t>
      </w:r>
    </w:p>
    <w:p>
      <w:pPr>
        <w:pStyle w:val="Heading5"/>
      </w:pPr>
      <w:r>
        <w:rPr/>
        <w:t>Previsão do prazo máximo para a prestação do serviço:</w:t>
      </w:r>
    </w:p>
    <w:p>
      <w:pPr>
        <w:pStyle w:val="BodyText"/>
        <w:spacing w:before="2"/>
      </w:pPr>
      <w:r>
        <w:rPr/>
        <w:t>Plantão de atendimeneto 24h.</w:t>
      </w:r>
    </w:p>
    <w:p>
      <w:pPr>
        <w:pStyle w:val="Heading5"/>
        <w:spacing w:before="1"/>
      </w:pPr>
      <w:r>
        <w:rPr/>
        <w:t>Cobrança de taxas:</w:t>
      </w:r>
    </w:p>
    <w:p>
      <w:pPr>
        <w:pStyle w:val="BodyText"/>
        <w:spacing w:line="245" w:lineRule="exact"/>
      </w:pPr>
      <w:r>
        <w:rPr/>
        <w:t>Não há cobrança de taxas para este serviço.</w:t>
      </w:r>
    </w:p>
    <w:p>
      <w:pPr>
        <w:pStyle w:val="Heading5"/>
        <w:spacing w:line="240" w:lineRule="auto" w:before="1"/>
      </w:pPr>
      <w:r>
        <w:rPr/>
        <w:t>Formas de prestação do serviço:</w:t>
      </w:r>
    </w:p>
    <w:p>
      <w:pPr>
        <w:pStyle w:val="BodyText"/>
        <w:spacing w:before="1"/>
      </w:pPr>
      <w:r>
        <w:rPr/>
        <w:pict>
          <v:rect style="position:absolute;margin-left:41.040001pt;margin-top:13.505pt;width:519pt;height:1.44pt;mso-position-horizontal-relative:page;mso-position-vertical-relative:paragraph;z-index:-15723008;mso-wrap-distance-left:0;mso-wrap-distance-right:0" filled="true" fillcolor="#000000" stroked="false">
            <v:fill type="solid"/>
            <w10:wrap type="topAndBottom"/>
          </v:rect>
        </w:pict>
      </w:r>
      <w:r>
        <w:rPr/>
        <w:t>Presencialmente ou mediante denúncias por telefone.</w:t>
      </w:r>
    </w:p>
    <w:p>
      <w:pPr>
        <w:pStyle w:val="Heading3"/>
        <w:spacing w:line="351" w:lineRule="exact" w:before="180"/>
      </w:pPr>
      <w:r>
        <w:rPr/>
        <w:t>Carteira de Identidade</w:t>
      </w:r>
    </w:p>
    <w:p>
      <w:pPr>
        <w:spacing w:line="245" w:lineRule="exact" w:before="0"/>
        <w:ind w:left="149" w:right="0" w:firstLine="0"/>
        <w:jc w:val="left"/>
        <w:rPr>
          <w:sz w:val="21"/>
        </w:rPr>
      </w:pPr>
      <w:r>
        <w:rPr>
          <w:b/>
          <w:sz w:val="21"/>
        </w:rPr>
        <w:t>Público do Serviço: </w:t>
      </w:r>
      <w:r>
        <w:rPr>
          <w:sz w:val="21"/>
        </w:rPr>
        <w:t>Serviços ao Cidadão.</w:t>
      </w:r>
    </w:p>
    <w:p>
      <w:pPr>
        <w:pStyle w:val="Heading5"/>
        <w:spacing w:line="246" w:lineRule="exact" w:before="1"/>
      </w:pPr>
      <w:r>
        <w:rPr/>
        <w:t>Previsão de tempo de espera para atendimento:</w:t>
      </w:r>
    </w:p>
    <w:p>
      <w:pPr>
        <w:pStyle w:val="BodyText"/>
        <w:spacing w:line="246" w:lineRule="exact"/>
      </w:pPr>
      <w:r>
        <w:rPr/>
        <w:t>Atendimento realizado na hora, nova indentidade chega em torno de 30 dias após.</w:t>
      </w:r>
    </w:p>
    <w:p>
      <w:pPr>
        <w:pStyle w:val="Heading5"/>
        <w:spacing w:line="240" w:lineRule="auto" w:before="1"/>
      </w:pPr>
      <w:r>
        <w:rPr/>
        <w:t>Principais etapas para obtenção do serviço:</w:t>
      </w:r>
    </w:p>
    <w:p>
      <w:pPr>
        <w:pStyle w:val="BodyText"/>
        <w:spacing w:before="1"/>
      </w:pPr>
      <w:r>
        <w:rPr/>
        <w:t>Necessário apresentar Certidão de Nascimento ou Casamento, CPF, Foto 3x4, e em caso de segunda via, identidade antiga.</w:t>
      </w:r>
    </w:p>
    <w:p>
      <w:pPr>
        <w:pStyle w:val="Heading5"/>
      </w:pPr>
      <w:r>
        <w:rPr/>
        <w:t>Cobrança de taxas:</w:t>
      </w:r>
    </w:p>
    <w:p>
      <w:pPr>
        <w:pStyle w:val="BodyText"/>
        <w:spacing w:line="245" w:lineRule="exact"/>
      </w:pPr>
      <w:r>
        <w:rPr/>
        <w:t>Para primeira identidade não há cobrança; para segunda via há cobrança de taxa.</w:t>
      </w:r>
    </w:p>
    <w:p>
      <w:pPr>
        <w:pStyle w:val="Heading5"/>
        <w:spacing w:line="240" w:lineRule="auto" w:before="1"/>
      </w:pPr>
      <w:r>
        <w:rPr/>
        <w:t>Formas de prestação do serviço:</w:t>
      </w:r>
    </w:p>
    <w:p>
      <w:pPr>
        <w:pStyle w:val="BodyText"/>
        <w:spacing w:before="4" w:after="19"/>
      </w:pPr>
      <w:r>
        <w:rPr/>
        <w:t>Presencial no Setor de Identificação.</w:t>
      </w:r>
    </w:p>
    <w:p>
      <w:pPr>
        <w:pStyle w:val="BodyText"/>
        <w:spacing w:line="28" w:lineRule="exact"/>
        <w:ind w:left="120"/>
        <w:rPr>
          <w:sz w:val="2"/>
        </w:rPr>
      </w:pPr>
      <w:r>
        <w:rPr>
          <w:position w:val="0"/>
          <w:sz w:val="2"/>
        </w:rPr>
        <w:pict>
          <v:group style="width:519pt;height:1.45pt;mso-position-horizontal-relative:char;mso-position-vertical-relative:line" coordorigin="0,0" coordsize="10380,29">
            <v:rect style="position:absolute;left:0;top:0;width:10380;height:29" filled="true" fillcolor="#000000" stroked="false">
              <v:fill type="solid"/>
            </v:rect>
          </v:group>
        </w:pict>
      </w:r>
      <w:r>
        <w:rPr>
          <w:position w:val="0"/>
          <w:sz w:val="2"/>
        </w:rPr>
      </w:r>
    </w:p>
    <w:p>
      <w:pPr>
        <w:pStyle w:val="BodyText"/>
        <w:ind w:left="0"/>
      </w:pPr>
    </w:p>
    <w:p>
      <w:pPr>
        <w:pStyle w:val="Heading3"/>
        <w:spacing w:line="351" w:lineRule="exact"/>
      </w:pPr>
      <w:r>
        <w:rPr/>
        <w:t>Carteira de Estacionamento do Idoso</w:t>
      </w:r>
    </w:p>
    <w:p>
      <w:pPr>
        <w:spacing w:line="245" w:lineRule="exact" w:before="0"/>
        <w:ind w:left="149" w:right="0" w:firstLine="0"/>
        <w:jc w:val="left"/>
        <w:rPr>
          <w:sz w:val="21"/>
        </w:rPr>
      </w:pPr>
      <w:r>
        <w:rPr>
          <w:b/>
          <w:sz w:val="21"/>
        </w:rPr>
        <w:t>Público do Serviço: </w:t>
      </w:r>
      <w:r>
        <w:rPr>
          <w:sz w:val="21"/>
        </w:rPr>
        <w:t>Carteirinha de estacionamento para idoso, fornecida a maiores de 60 anos.</w:t>
      </w:r>
    </w:p>
    <w:p>
      <w:pPr>
        <w:spacing w:before="1"/>
        <w:ind w:left="149" w:right="5468" w:firstLine="0"/>
        <w:jc w:val="left"/>
        <w:rPr>
          <w:sz w:val="21"/>
        </w:rPr>
      </w:pPr>
      <w:r>
        <w:rPr>
          <w:b/>
          <w:sz w:val="21"/>
        </w:rPr>
        <w:t>Previsão de tempo de espera para atendimento: </w:t>
      </w:r>
      <w:r>
        <w:rPr>
          <w:sz w:val="21"/>
        </w:rPr>
        <w:t>Atendimento realizado na hora, emissão em até 30 dias. </w:t>
      </w:r>
      <w:r>
        <w:rPr>
          <w:b/>
          <w:sz w:val="21"/>
        </w:rPr>
        <w:t>Principais etapas para obtenção do serviço: </w:t>
      </w:r>
      <w:r>
        <w:rPr>
          <w:sz w:val="21"/>
        </w:rPr>
        <w:t>Necessário apresentar Carteira de Identidade.</w:t>
      </w:r>
    </w:p>
    <w:p>
      <w:pPr>
        <w:pStyle w:val="Heading5"/>
        <w:spacing w:line="240" w:lineRule="auto"/>
      </w:pPr>
      <w:r>
        <w:rPr/>
        <w:t>Cobrança de taxas:</w:t>
      </w:r>
    </w:p>
    <w:p>
      <w:pPr>
        <w:pStyle w:val="BodyText"/>
        <w:spacing w:line="245" w:lineRule="exact" w:before="1"/>
      </w:pPr>
      <w:r>
        <w:rPr/>
        <w:t>Não há cobrança de taxas.</w:t>
      </w:r>
    </w:p>
    <w:p>
      <w:pPr>
        <w:pStyle w:val="Heading5"/>
      </w:pPr>
      <w:r>
        <w:rPr/>
        <w:t>Formas de prestação do serviço:</w:t>
      </w:r>
    </w:p>
    <w:p>
      <w:pPr>
        <w:pStyle w:val="BodyText"/>
        <w:spacing w:before="3" w:after="21"/>
      </w:pPr>
      <w:r>
        <w:rPr/>
        <w:t>Presencial junto à Secretaria de Administração.</w:t>
      </w:r>
    </w:p>
    <w:p>
      <w:pPr>
        <w:pStyle w:val="BodyText"/>
        <w:spacing w:line="28" w:lineRule="exact"/>
        <w:ind w:left="120"/>
        <w:rPr>
          <w:sz w:val="2"/>
        </w:rPr>
      </w:pPr>
      <w:r>
        <w:rPr>
          <w:position w:val="0"/>
          <w:sz w:val="2"/>
        </w:rPr>
        <w:pict>
          <v:group style="width:519pt;height:1.45pt;mso-position-horizontal-relative:char;mso-position-vertical-relative:line" coordorigin="0,0" coordsize="10380,29">
            <v:rect style="position:absolute;left:0;top:0;width:10380;height:29" filled="true" fillcolor="#000000" stroked="false">
              <v:fill type="solid"/>
            </v:rect>
          </v:group>
        </w:pict>
      </w:r>
      <w:r>
        <w:rPr>
          <w:position w:val="0"/>
          <w:sz w:val="2"/>
        </w:rPr>
      </w:r>
    </w:p>
    <w:p>
      <w:pPr>
        <w:pStyle w:val="BodyText"/>
        <w:spacing w:before="5"/>
        <w:ind w:left="0"/>
      </w:pPr>
    </w:p>
    <w:p>
      <w:pPr>
        <w:pStyle w:val="Heading3"/>
        <w:spacing w:before="100"/>
      </w:pPr>
      <w:r>
        <w:rPr/>
        <w:t>IPE</w:t>
      </w:r>
    </w:p>
    <w:p>
      <w:pPr>
        <w:spacing w:after="0"/>
        <w:sectPr>
          <w:pgSz w:w="11920" w:h="16850"/>
          <w:pgMar w:top="420" w:bottom="280" w:left="700" w:right="600"/>
        </w:sectPr>
      </w:pPr>
    </w:p>
    <w:p>
      <w:pPr>
        <w:spacing w:before="75"/>
        <w:ind w:left="149" w:right="5837" w:firstLine="0"/>
        <w:jc w:val="left"/>
        <w:rPr>
          <w:sz w:val="21"/>
        </w:rPr>
      </w:pPr>
      <w:r>
        <w:rPr>
          <w:b/>
          <w:sz w:val="21"/>
        </w:rPr>
        <w:t>Público do Serviço: </w:t>
      </w:r>
      <w:r>
        <w:rPr>
          <w:sz w:val="21"/>
        </w:rPr>
        <w:t>Associados ao IPE-RS. </w:t>
      </w:r>
      <w:r>
        <w:rPr>
          <w:b/>
          <w:sz w:val="21"/>
        </w:rPr>
        <w:t>Previsão de tempo de espera para atendimento: </w:t>
      </w:r>
      <w:r>
        <w:rPr>
          <w:sz w:val="21"/>
        </w:rPr>
        <w:t>Atendimento realizado na hora.</w:t>
      </w:r>
    </w:p>
    <w:p>
      <w:pPr>
        <w:pStyle w:val="Heading5"/>
        <w:spacing w:line="240" w:lineRule="auto" w:before="1"/>
      </w:pPr>
      <w:r>
        <w:rPr/>
        <w:t>Principais etapas para obtenção do serviço:</w:t>
      </w:r>
    </w:p>
    <w:p>
      <w:pPr>
        <w:spacing w:line="240" w:lineRule="auto" w:before="2" w:after="23"/>
        <w:ind w:left="149" w:right="7348" w:firstLine="0"/>
        <w:jc w:val="left"/>
        <w:rPr>
          <w:sz w:val="21"/>
        </w:rPr>
      </w:pPr>
      <w:r>
        <w:rPr>
          <w:sz w:val="21"/>
        </w:rPr>
        <w:t>Ponto de atendimento do IPE-RS. </w:t>
      </w:r>
      <w:r>
        <w:rPr>
          <w:b/>
          <w:sz w:val="21"/>
        </w:rPr>
        <w:t>Formas de prestação do serviço: </w:t>
      </w:r>
      <w:r>
        <w:rPr>
          <w:sz w:val="21"/>
        </w:rPr>
        <w:t>Presencial no Setor.</w:t>
      </w:r>
    </w:p>
    <w:p>
      <w:pPr>
        <w:pStyle w:val="BodyText"/>
        <w:spacing w:line="28" w:lineRule="exact"/>
        <w:ind w:left="120"/>
        <w:rPr>
          <w:sz w:val="2"/>
        </w:rPr>
      </w:pPr>
      <w:r>
        <w:rPr>
          <w:position w:val="0"/>
          <w:sz w:val="2"/>
        </w:rPr>
        <w:pict>
          <v:group style="width:519pt;height:1.45pt;mso-position-horizontal-relative:char;mso-position-vertical-relative:line" coordorigin="0,0" coordsize="10380,29">
            <v:rect style="position:absolute;left:0;top:0;width:10380;height:29" filled="true" fillcolor="#000000" stroked="false">
              <v:fill type="solid"/>
            </v:rect>
          </v:group>
        </w:pict>
      </w:r>
      <w:r>
        <w:rPr>
          <w:position w:val="0"/>
          <w:sz w:val="2"/>
        </w:rPr>
      </w:r>
    </w:p>
    <w:p>
      <w:pPr>
        <w:pStyle w:val="BodyText"/>
        <w:spacing w:before="5"/>
        <w:ind w:left="0"/>
      </w:pPr>
    </w:p>
    <w:p>
      <w:pPr>
        <w:pStyle w:val="Heading3"/>
        <w:spacing w:line="351" w:lineRule="exact" w:before="100"/>
      </w:pPr>
      <w:r>
        <w:rPr/>
        <w:t>Unimed</w:t>
      </w:r>
    </w:p>
    <w:p>
      <w:pPr>
        <w:spacing w:before="0"/>
        <w:ind w:left="149" w:right="5841" w:firstLine="0"/>
        <w:jc w:val="left"/>
        <w:rPr>
          <w:sz w:val="21"/>
        </w:rPr>
      </w:pPr>
      <w:r>
        <w:rPr>
          <w:b/>
          <w:sz w:val="21"/>
        </w:rPr>
        <w:t>Público do Serviço: </w:t>
      </w:r>
      <w:r>
        <w:rPr>
          <w:sz w:val="21"/>
        </w:rPr>
        <w:t>Serviços ao Servidor. </w:t>
      </w:r>
      <w:r>
        <w:rPr>
          <w:b/>
          <w:sz w:val="21"/>
        </w:rPr>
        <w:t>Previsão de tempo de espera para atendimento: </w:t>
      </w:r>
      <w:r>
        <w:rPr>
          <w:sz w:val="21"/>
        </w:rPr>
        <w:t>Atendimento realizado na</w:t>
      </w:r>
      <w:r>
        <w:rPr>
          <w:spacing w:val="-6"/>
          <w:sz w:val="21"/>
        </w:rPr>
        <w:t> </w:t>
      </w:r>
      <w:r>
        <w:rPr>
          <w:sz w:val="21"/>
        </w:rPr>
        <w:t>hora.</w:t>
      </w:r>
    </w:p>
    <w:p>
      <w:pPr>
        <w:pStyle w:val="Heading5"/>
        <w:spacing w:line="240" w:lineRule="auto"/>
      </w:pPr>
      <w:r>
        <w:rPr/>
        <w:t>Cobrança de</w:t>
      </w:r>
      <w:r>
        <w:rPr>
          <w:spacing w:val="-10"/>
        </w:rPr>
        <w:t> </w:t>
      </w:r>
      <w:r>
        <w:rPr/>
        <w:t>taxas:</w:t>
      </w:r>
    </w:p>
    <w:p>
      <w:pPr>
        <w:spacing w:line="242" w:lineRule="auto" w:before="1" w:after="17"/>
        <w:ind w:left="149" w:right="7348" w:firstLine="0"/>
        <w:jc w:val="left"/>
        <w:rPr>
          <w:sz w:val="21"/>
        </w:rPr>
      </w:pPr>
      <w:r>
        <w:rPr>
          <w:sz w:val="21"/>
        </w:rPr>
        <w:t>Cobranças via contra-cheque. </w:t>
      </w:r>
      <w:r>
        <w:rPr>
          <w:b/>
          <w:sz w:val="21"/>
        </w:rPr>
        <w:t>Formas de prestação do serviço: </w:t>
      </w:r>
      <w:r>
        <w:rPr>
          <w:sz w:val="21"/>
        </w:rPr>
        <w:t>Presencial no</w:t>
      </w:r>
      <w:r>
        <w:rPr>
          <w:spacing w:val="-4"/>
          <w:sz w:val="21"/>
        </w:rPr>
        <w:t> </w:t>
      </w:r>
      <w:r>
        <w:rPr>
          <w:sz w:val="21"/>
        </w:rPr>
        <w:t>Setor.</w:t>
      </w:r>
    </w:p>
    <w:p>
      <w:pPr>
        <w:pStyle w:val="BodyText"/>
        <w:spacing w:line="28" w:lineRule="exact"/>
        <w:ind w:left="120"/>
        <w:rPr>
          <w:sz w:val="2"/>
        </w:rPr>
      </w:pPr>
      <w:r>
        <w:rPr>
          <w:position w:val="0"/>
          <w:sz w:val="2"/>
        </w:rPr>
        <w:pict>
          <v:group style="width:519pt;height:1.45pt;mso-position-horizontal-relative:char;mso-position-vertical-relative:line" coordorigin="0,0" coordsize="10380,29">
            <v:rect style="position:absolute;left:0;top:0;width:10380;height:29" filled="true" fillcolor="#000000" stroked="false">
              <v:fill type="solid"/>
            </v:rect>
          </v:group>
        </w:pict>
      </w:r>
      <w:r>
        <w:rPr>
          <w:position w:val="0"/>
          <w:sz w:val="2"/>
        </w:rPr>
      </w:r>
    </w:p>
    <w:p>
      <w:pPr>
        <w:pStyle w:val="BodyText"/>
        <w:spacing w:before="5"/>
        <w:ind w:left="0"/>
      </w:pPr>
    </w:p>
    <w:p>
      <w:pPr>
        <w:pStyle w:val="Heading3"/>
        <w:spacing w:before="100"/>
      </w:pPr>
      <w:r>
        <w:rPr/>
        <w:t>Licenciamento Ambiental</w:t>
      </w:r>
    </w:p>
    <w:p>
      <w:pPr>
        <w:pStyle w:val="Heading4"/>
      </w:pPr>
      <w:r>
        <w:rPr>
          <w:b/>
          <w:sz w:val="21"/>
        </w:rPr>
        <w:t>Público do Serviço: </w:t>
      </w:r>
      <w:r>
        <w:rPr/>
        <w:t>Todo o cidadão que necessitar do licenciamento ambiental, estando dentro das competências do municipío, exemplo: agricultores e empresários.</w:t>
      </w:r>
    </w:p>
    <w:p>
      <w:pPr>
        <w:pStyle w:val="Heading5"/>
        <w:spacing w:line="244" w:lineRule="exact"/>
      </w:pPr>
      <w:r>
        <w:rPr/>
        <w:t>Previsão de tempo de espera para atendimento:</w:t>
      </w:r>
    </w:p>
    <w:p>
      <w:pPr>
        <w:pStyle w:val="BodyText"/>
        <w:spacing w:line="245" w:lineRule="exact" w:before="1"/>
      </w:pPr>
      <w:r>
        <w:rPr/>
        <w:t>Atendimento na hora.</w:t>
      </w:r>
    </w:p>
    <w:p>
      <w:pPr>
        <w:pStyle w:val="Heading5"/>
      </w:pPr>
      <w:r>
        <w:rPr/>
        <w:t>Principais etapas para obtenção do serviço:</w:t>
      </w:r>
    </w:p>
    <w:p>
      <w:pPr>
        <w:pStyle w:val="BodyText"/>
        <w:spacing w:before="1"/>
      </w:pPr>
      <w:r>
        <w:rPr/>
        <w:t>Realização de preenchimento do protocolo.</w:t>
      </w:r>
    </w:p>
    <w:p>
      <w:pPr>
        <w:pStyle w:val="Heading5"/>
        <w:spacing w:before="1"/>
      </w:pPr>
      <w:r>
        <w:rPr/>
        <w:t>Previsão do prazo máximo para a prestação do serviço:</w:t>
      </w:r>
    </w:p>
    <w:p>
      <w:pPr>
        <w:pStyle w:val="BodyText"/>
        <w:spacing w:line="245" w:lineRule="exact"/>
      </w:pPr>
      <w:r>
        <w:rPr/>
        <w:t>A depender da complexidade.</w:t>
      </w:r>
    </w:p>
    <w:p>
      <w:pPr>
        <w:pStyle w:val="Heading5"/>
        <w:spacing w:line="246" w:lineRule="exact" w:before="1"/>
      </w:pPr>
      <w:r>
        <w:rPr/>
        <w:t>Cobrança de taxas:</w:t>
      </w:r>
    </w:p>
    <w:p>
      <w:pPr>
        <w:pStyle w:val="BodyText"/>
        <w:spacing w:line="246" w:lineRule="exact"/>
      </w:pPr>
      <w:r>
        <w:rPr/>
        <w:t>Cada documento possui uma taxa, que deve ser consultada no Departamento de Meio Ambiente.</w:t>
      </w:r>
    </w:p>
    <w:p>
      <w:pPr>
        <w:pStyle w:val="Heading5"/>
        <w:spacing w:line="240" w:lineRule="auto" w:before="1"/>
      </w:pPr>
      <w:r>
        <w:rPr/>
        <w:t>Formas de prestação do serviço:</w:t>
      </w:r>
    </w:p>
    <w:p>
      <w:pPr>
        <w:pStyle w:val="BodyText"/>
        <w:spacing w:before="1"/>
      </w:pPr>
      <w:r>
        <w:rPr/>
        <w:pict>
          <v:rect style="position:absolute;margin-left:41.040001pt;margin-top:13.504997pt;width:504.6pt;height:1.44pt;mso-position-horizontal-relative:page;mso-position-vertical-relative:paragraph;z-index:-15720448;mso-wrap-distance-left:0;mso-wrap-distance-right:0" filled="true" fillcolor="#000000" stroked="false">
            <v:fill type="solid"/>
            <w10:wrap type="topAndBottom"/>
          </v:rect>
        </w:pict>
      </w:r>
      <w:r>
        <w:rPr/>
        <w:t>O licenciamento ambiental pode ser realizado presencialmente no Departamento de Meio Ambiente.</w:t>
      </w:r>
    </w:p>
    <w:p>
      <w:pPr>
        <w:pStyle w:val="BodyText"/>
        <w:spacing w:before="8"/>
        <w:ind w:left="0"/>
        <w:rPr>
          <w:sz w:val="18"/>
        </w:rPr>
      </w:pPr>
    </w:p>
    <w:p>
      <w:pPr>
        <w:pStyle w:val="Heading3"/>
        <w:spacing w:before="100"/>
      </w:pPr>
      <w:r>
        <w:rPr/>
        <w:t>Ouvidoria</w:t>
      </w:r>
    </w:p>
    <w:p>
      <w:pPr>
        <w:pStyle w:val="BodyText"/>
        <w:spacing w:before="1"/>
        <w:jc w:val="both"/>
      </w:pPr>
      <w:r>
        <w:rPr>
          <w:b/>
        </w:rPr>
        <w:t>Público do Serviço: </w:t>
      </w:r>
      <w:r>
        <w:rPr/>
        <w:t>Todo cidadão que quiser se manifestar com algo relacionado a Administração Pública.</w:t>
      </w:r>
    </w:p>
    <w:p>
      <w:pPr>
        <w:spacing w:line="256" w:lineRule="exact" w:before="3"/>
        <w:ind w:left="149" w:right="0" w:firstLine="0"/>
        <w:jc w:val="both"/>
        <w:rPr>
          <w:sz w:val="22"/>
        </w:rPr>
      </w:pPr>
      <w:r>
        <w:rPr>
          <w:b/>
          <w:sz w:val="21"/>
        </w:rPr>
        <w:t>Acesso ao Serviço: </w:t>
      </w:r>
      <w:r>
        <w:rPr>
          <w:sz w:val="22"/>
        </w:rPr>
        <w:t>https://publico.ciclup.com.br/faxinal-do-soturno/ouvidoria.</w:t>
      </w:r>
    </w:p>
    <w:p>
      <w:pPr>
        <w:pStyle w:val="BodyText"/>
        <w:ind w:right="695"/>
        <w:jc w:val="both"/>
      </w:pPr>
      <w:r>
        <w:rPr/>
        <w:t>Ouvidoria é um canal de diálogo entre o contribuinte (cidadão e empresa)/órgão público, onde é possível apresentar manifestações, sugestões, elogios, solicitações, reclamações e denúncias. As ouvidorias públicas fazem a ligação entre o cidadão e a administração pública, formada pelos órgãos, entidades e agentes gerenciados pelo Estado.</w:t>
      </w:r>
    </w:p>
    <w:p>
      <w:pPr>
        <w:pStyle w:val="BodyText"/>
        <w:ind w:right="761"/>
        <w:jc w:val="both"/>
      </w:pPr>
      <w:r>
        <w:rPr/>
        <w:t>Com as manifestações dos usuários, a Ouvidoria recebe, analisa, orienta e encaminha as questões às áreas responsáveis para que sejam feitas a apuração e solução dos casos. Além disso, a partir das informações trazidas pelos cidadãos, é possível identificar e apontar melhorias, propor mudanças e apurar situações irregulares no órgão ou entidade.</w:t>
      </w:r>
    </w:p>
    <w:p>
      <w:pPr>
        <w:pStyle w:val="Heading5"/>
      </w:pPr>
      <w:r>
        <w:rPr/>
        <w:t>Previsão de tempo de espera para atendimento:</w:t>
      </w:r>
    </w:p>
    <w:p>
      <w:pPr>
        <w:pStyle w:val="BodyText"/>
        <w:spacing w:line="245" w:lineRule="exact"/>
      </w:pPr>
      <w:r>
        <w:rPr/>
        <w:t>Não tem tempo estipulado.</w:t>
      </w:r>
    </w:p>
    <w:p>
      <w:pPr>
        <w:pStyle w:val="Heading5"/>
        <w:spacing w:before="2"/>
      </w:pPr>
      <w:r>
        <w:rPr/>
        <w:t>Principais etapas para obtenção do serviços:</w:t>
      </w:r>
    </w:p>
    <w:p>
      <w:pPr>
        <w:pStyle w:val="BodyText"/>
        <w:tabs>
          <w:tab w:pos="794" w:val="left" w:leader="none"/>
          <w:tab w:pos="2493" w:val="left" w:leader="none"/>
          <w:tab w:pos="3663" w:val="left" w:leader="none"/>
          <w:tab w:pos="4366" w:val="left" w:leader="none"/>
          <w:tab w:pos="5988" w:val="left" w:leader="none"/>
          <w:tab w:pos="6727" w:val="left" w:leader="none"/>
          <w:tab w:pos="7598" w:val="left" w:leader="none"/>
          <w:tab w:pos="8932" w:val="left" w:leader="none"/>
          <w:tab w:pos="9582" w:val="left" w:leader="none"/>
        </w:tabs>
        <w:ind w:right="136"/>
      </w:pPr>
      <w:r>
        <w:rPr/>
        <w:t>As</w:t>
        <w:tab/>
        <w:t>manifestações</w:t>
        <w:tab/>
        <w:t>poderão</w:t>
        <w:tab/>
        <w:t>ser</w:t>
        <w:tab/>
        <w:t>apresentadas</w:t>
        <w:tab/>
        <w:t>por</w:t>
        <w:tab/>
        <w:t>meio</w:t>
        <w:tab/>
        <w:t>eletrônico</w:t>
        <w:tab/>
        <w:t>no</w:t>
        <w:tab/>
      </w:r>
      <w:r>
        <w:rPr>
          <w:spacing w:val="-3"/>
        </w:rPr>
        <w:t>endereço: </w:t>
      </w:r>
      <w:r>
        <w:rPr/>
        <w:t>https://publico.ciclup.com.br/faxinal-do-soturno/ouvidoria.</w:t>
      </w:r>
    </w:p>
    <w:p>
      <w:pPr>
        <w:pStyle w:val="Heading5"/>
        <w:spacing w:before="1"/>
      </w:pPr>
      <w:r>
        <w:rPr/>
        <w:t>Previsão do prazo máximo para a prestação do serviço:</w:t>
      </w:r>
    </w:p>
    <w:p>
      <w:pPr>
        <w:pStyle w:val="BodyText"/>
        <w:ind w:right="187"/>
      </w:pPr>
      <w:r>
        <w:rPr/>
        <w:t>A Ouvidoria deverá elaborar e apresentar resposta conclusiva às manifestações recebidas no prazo de até trinta dias contados do recebimento.</w:t>
      </w:r>
    </w:p>
    <w:p>
      <w:pPr>
        <w:pStyle w:val="Heading5"/>
        <w:spacing w:line="246" w:lineRule="exact"/>
      </w:pPr>
      <w:r>
        <w:rPr/>
        <w:t>Cobrança de taxas:</w:t>
      </w:r>
    </w:p>
    <w:p>
      <w:pPr>
        <w:pStyle w:val="BodyText"/>
        <w:spacing w:before="1"/>
      </w:pPr>
      <w:r>
        <w:rPr/>
        <w:t>Não há cobrança de taxas para este serviço.</w:t>
      </w:r>
    </w:p>
    <w:p>
      <w:pPr>
        <w:pStyle w:val="Heading5"/>
        <w:spacing w:line="240" w:lineRule="auto" w:before="1"/>
      </w:pPr>
      <w:r>
        <w:rPr/>
        <w:t>Formas de prestação do serviço:</w:t>
      </w:r>
    </w:p>
    <w:p>
      <w:pPr>
        <w:pStyle w:val="BodyText"/>
        <w:spacing w:before="1"/>
      </w:pPr>
      <w:r>
        <w:rPr/>
        <w:pict>
          <v:rect style="position:absolute;margin-left:41.040001pt;margin-top:13.504999pt;width:519pt;height:1.44pt;mso-position-horizontal-relative:page;mso-position-vertical-relative:paragraph;z-index:-15719936;mso-wrap-distance-left:0;mso-wrap-distance-right:0" filled="true" fillcolor="#000000" stroked="false">
            <v:fill type="solid"/>
            <w10:wrap type="topAndBottom"/>
          </v:rect>
        </w:pict>
      </w:r>
      <w:r>
        <w:rPr/>
        <w:t>Online.</w:t>
      </w:r>
    </w:p>
    <w:p>
      <w:pPr>
        <w:pStyle w:val="Heading3"/>
        <w:spacing w:before="178"/>
      </w:pPr>
      <w:r>
        <w:rPr/>
        <w:t>Portal do Servidor</w:t>
      </w:r>
    </w:p>
    <w:p>
      <w:pPr>
        <w:spacing w:before="0"/>
        <w:ind w:left="149" w:right="0" w:firstLine="0"/>
        <w:jc w:val="left"/>
        <w:rPr>
          <w:sz w:val="21"/>
        </w:rPr>
      </w:pPr>
      <w:r>
        <w:rPr>
          <w:b/>
          <w:sz w:val="21"/>
        </w:rPr>
        <w:t>Público do Serviço: </w:t>
      </w:r>
      <w:r>
        <w:rPr>
          <w:sz w:val="21"/>
        </w:rPr>
        <w:t>Serviços ao Servidor Público.</w:t>
      </w:r>
    </w:p>
    <w:p>
      <w:pPr>
        <w:spacing w:line="256" w:lineRule="exact" w:before="4"/>
        <w:ind w:left="149" w:right="0" w:firstLine="0"/>
        <w:jc w:val="left"/>
        <w:rPr>
          <w:sz w:val="22"/>
        </w:rPr>
      </w:pPr>
      <w:r>
        <w:rPr>
          <w:b/>
          <w:sz w:val="21"/>
        </w:rPr>
        <w:t>Acesso ao Serviço: </w:t>
      </w:r>
      <w:hyperlink r:id="rId14">
        <w:r>
          <w:rPr>
            <w:sz w:val="22"/>
          </w:rPr>
          <w:t>http://faxinal-portais.govcloud.com.br/portalserv#/</w:t>
        </w:r>
      </w:hyperlink>
    </w:p>
    <w:p>
      <w:pPr>
        <w:pStyle w:val="Heading5"/>
        <w:spacing w:line="244" w:lineRule="exact"/>
      </w:pPr>
      <w:r>
        <w:rPr/>
        <w:t>Cobrança de taxas:</w:t>
      </w:r>
    </w:p>
    <w:p>
      <w:pPr>
        <w:pStyle w:val="BodyText"/>
        <w:spacing w:before="3" w:after="19"/>
      </w:pPr>
      <w:r>
        <w:rPr/>
        <w:t>Não há cobrança de taxas para este serviço.</w:t>
      </w:r>
    </w:p>
    <w:p>
      <w:pPr>
        <w:pStyle w:val="BodyText"/>
        <w:spacing w:line="28" w:lineRule="exact"/>
        <w:ind w:left="120"/>
        <w:rPr>
          <w:sz w:val="2"/>
        </w:rPr>
      </w:pPr>
      <w:r>
        <w:rPr>
          <w:position w:val="0"/>
          <w:sz w:val="2"/>
        </w:rPr>
        <w:pict>
          <v:group style="width:519pt;height:1.45pt;mso-position-horizontal-relative:char;mso-position-vertical-relative:line" coordorigin="0,0" coordsize="10380,29">
            <v:rect style="position:absolute;left:0;top:0;width:10380;height:29" filled="true" fillcolor="#000000" stroked="false">
              <v:fill type="solid"/>
            </v:rect>
          </v:group>
        </w:pict>
      </w:r>
      <w:r>
        <w:rPr>
          <w:position w:val="0"/>
          <w:sz w:val="2"/>
        </w:rPr>
      </w:r>
    </w:p>
    <w:p>
      <w:pPr>
        <w:spacing w:after="0" w:line="28" w:lineRule="exact"/>
        <w:rPr>
          <w:sz w:val="2"/>
        </w:rPr>
        <w:sectPr>
          <w:pgSz w:w="11920" w:h="16850"/>
          <w:pgMar w:top="420" w:bottom="280" w:left="700" w:right="600"/>
        </w:sectPr>
      </w:pPr>
    </w:p>
    <w:p>
      <w:pPr>
        <w:pStyle w:val="Heading3"/>
        <w:spacing w:before="76"/>
      </w:pPr>
      <w:r>
        <w:rPr/>
        <w:t>Procon Municipal</w:t>
      </w:r>
    </w:p>
    <w:p>
      <w:pPr>
        <w:spacing w:line="245" w:lineRule="exact" w:before="1"/>
        <w:ind w:left="149" w:right="0" w:firstLine="0"/>
        <w:jc w:val="left"/>
        <w:rPr>
          <w:sz w:val="21"/>
        </w:rPr>
      </w:pPr>
      <w:r>
        <w:rPr>
          <w:b/>
          <w:sz w:val="21"/>
        </w:rPr>
        <w:t>Público do Serviço: </w:t>
      </w:r>
      <w:r>
        <w:rPr>
          <w:sz w:val="21"/>
        </w:rPr>
        <w:t>Consumidor final que tenha seus direitos lesados.</w:t>
      </w:r>
    </w:p>
    <w:p>
      <w:pPr>
        <w:pStyle w:val="Heading5"/>
      </w:pPr>
      <w:r>
        <w:rPr/>
        <w:t>Previsão de tempo de espera para atendimento:</w:t>
      </w:r>
    </w:p>
    <w:p>
      <w:pPr>
        <w:pStyle w:val="BodyText"/>
        <w:spacing w:before="1"/>
      </w:pPr>
      <w:r>
        <w:rPr/>
        <w:t>Atendimento na hora.</w:t>
      </w:r>
    </w:p>
    <w:p>
      <w:pPr>
        <w:pStyle w:val="Heading5"/>
        <w:spacing w:before="1"/>
      </w:pPr>
      <w:r>
        <w:rPr/>
        <w:t>Principais etapas para obtenção do serviço:</w:t>
      </w:r>
    </w:p>
    <w:p>
      <w:pPr>
        <w:pStyle w:val="BodyText"/>
        <w:ind w:right="187"/>
      </w:pPr>
      <w:r>
        <w:rPr/>
        <w:t>Atendimento inicial (avaliação da situação fática para verificação de direito lesado), mediação, resolução do conflito.</w:t>
      </w:r>
    </w:p>
    <w:p>
      <w:pPr>
        <w:pStyle w:val="Heading5"/>
        <w:spacing w:line="246" w:lineRule="exact"/>
      </w:pPr>
      <w:r>
        <w:rPr/>
        <w:t>Previsão do prazo máximo para a prestação do serviço:</w:t>
      </w:r>
    </w:p>
    <w:p>
      <w:pPr>
        <w:pStyle w:val="BodyText"/>
        <w:spacing w:before="1"/>
      </w:pPr>
      <w:r>
        <w:rPr/>
        <w:t>A depender da complexidade.</w:t>
      </w:r>
    </w:p>
    <w:p>
      <w:pPr>
        <w:pStyle w:val="Heading5"/>
        <w:spacing w:before="1"/>
      </w:pPr>
      <w:r>
        <w:rPr/>
        <w:t>Cobrança de taxas:</w:t>
      </w:r>
    </w:p>
    <w:p>
      <w:pPr>
        <w:pStyle w:val="BodyText"/>
        <w:spacing w:line="245" w:lineRule="exact"/>
      </w:pPr>
      <w:r>
        <w:rPr/>
        <w:t>Não há cobranças de taxas.</w:t>
      </w:r>
    </w:p>
    <w:p>
      <w:pPr>
        <w:pStyle w:val="Heading5"/>
        <w:spacing w:before="1"/>
      </w:pPr>
      <w:r>
        <w:rPr/>
        <w:t>Formas de prestação do serviço:</w:t>
      </w:r>
    </w:p>
    <w:p>
      <w:pPr>
        <w:pStyle w:val="BodyText"/>
        <w:spacing w:line="242" w:lineRule="auto" w:after="19"/>
        <w:ind w:right="187"/>
      </w:pPr>
      <w:r>
        <w:rPr/>
        <w:t>Presencialmente, em caso de reclamação formal. Informações e esclarecimentos são prestados também por telefone e e-mail.</w:t>
      </w:r>
    </w:p>
    <w:p>
      <w:pPr>
        <w:pStyle w:val="BodyText"/>
        <w:spacing w:line="28" w:lineRule="exact"/>
        <w:ind w:left="120"/>
        <w:rPr>
          <w:sz w:val="2"/>
        </w:rPr>
      </w:pPr>
      <w:r>
        <w:rPr>
          <w:position w:val="0"/>
          <w:sz w:val="2"/>
        </w:rPr>
        <w:pict>
          <v:group style="width:504.6pt;height:1.45pt;mso-position-horizontal-relative:char;mso-position-vertical-relative:line" coordorigin="0,0" coordsize="10092,29">
            <v:rect style="position:absolute;left:0;top:0;width:10092;height:29" filled="true" fillcolor="#000000" stroked="false">
              <v:fill type="solid"/>
            </v:rect>
          </v:group>
        </w:pict>
      </w:r>
      <w:r>
        <w:rPr>
          <w:position w:val="0"/>
          <w:sz w:val="2"/>
        </w:rPr>
      </w:r>
    </w:p>
    <w:p>
      <w:pPr>
        <w:pStyle w:val="BodyText"/>
        <w:ind w:left="0"/>
      </w:pPr>
    </w:p>
    <w:p>
      <w:pPr>
        <w:pStyle w:val="Heading3"/>
      </w:pPr>
      <w:r>
        <w:rPr/>
        <w:t>Serviços de Saúde:</w:t>
      </w:r>
    </w:p>
    <w:p>
      <w:pPr>
        <w:pStyle w:val="BodyText"/>
        <w:ind w:left="0"/>
        <w:rPr>
          <w:b/>
          <w:sz w:val="30"/>
        </w:rPr>
      </w:pPr>
    </w:p>
    <w:p>
      <w:pPr>
        <w:spacing w:line="351" w:lineRule="exact" w:before="0"/>
        <w:ind w:left="149" w:right="0" w:firstLine="0"/>
        <w:jc w:val="left"/>
        <w:rPr>
          <w:b/>
          <w:sz w:val="30"/>
        </w:rPr>
      </w:pPr>
      <w:r>
        <w:rPr>
          <w:b/>
          <w:sz w:val="30"/>
        </w:rPr>
        <w:t>Unidade Básica de Saúde Sede</w:t>
      </w:r>
    </w:p>
    <w:p>
      <w:pPr>
        <w:spacing w:line="245" w:lineRule="exact" w:before="0"/>
        <w:ind w:left="149" w:right="0" w:firstLine="0"/>
        <w:jc w:val="left"/>
        <w:rPr>
          <w:sz w:val="21"/>
        </w:rPr>
      </w:pPr>
      <w:r>
        <w:rPr>
          <w:b/>
          <w:sz w:val="21"/>
        </w:rPr>
        <w:t>Público do Serviço: </w:t>
      </w:r>
      <w:r>
        <w:rPr>
          <w:sz w:val="21"/>
        </w:rPr>
        <w:t>Serviços ao Cidadão.</w:t>
      </w:r>
    </w:p>
    <w:p>
      <w:pPr>
        <w:pStyle w:val="Heading5"/>
        <w:spacing w:line="240" w:lineRule="auto" w:before="1"/>
      </w:pPr>
      <w:r>
        <w:rPr/>
        <w:t>Prioridade de atendimento:</w:t>
      </w:r>
    </w:p>
    <w:p>
      <w:pPr>
        <w:pStyle w:val="BodyText"/>
        <w:spacing w:line="245" w:lineRule="exact" w:before="2"/>
      </w:pPr>
      <w:r>
        <w:rPr/>
        <w:t>Conforme urgência de atendimento.</w:t>
      </w:r>
    </w:p>
    <w:p>
      <w:pPr>
        <w:pStyle w:val="Heading5"/>
      </w:pPr>
      <w:r>
        <w:rPr/>
        <w:t>Previsão de tempo de espera para atendimento:</w:t>
      </w:r>
    </w:p>
    <w:p>
      <w:pPr>
        <w:pStyle w:val="BodyText"/>
        <w:spacing w:line="245" w:lineRule="exact" w:before="1"/>
      </w:pPr>
      <w:r>
        <w:rPr/>
        <w:t>Atendimento realizado na hora e agendamento de consultas.</w:t>
      </w:r>
    </w:p>
    <w:p>
      <w:pPr>
        <w:pStyle w:val="Heading5"/>
      </w:pPr>
      <w:r>
        <w:rPr/>
        <w:t>Cobrança de taxas:</w:t>
      </w:r>
    </w:p>
    <w:p>
      <w:pPr>
        <w:pStyle w:val="BodyText"/>
        <w:spacing w:before="1"/>
      </w:pPr>
      <w:r>
        <w:rPr/>
        <w:t>Não há cobrança de taxas para este serviço.</w:t>
      </w:r>
    </w:p>
    <w:p>
      <w:pPr>
        <w:pStyle w:val="Heading5"/>
        <w:spacing w:before="1"/>
      </w:pPr>
      <w:r>
        <w:rPr/>
        <w:t>Formas de prestação do serviço:</w:t>
      </w:r>
    </w:p>
    <w:p>
      <w:pPr>
        <w:pStyle w:val="BodyText"/>
        <w:spacing w:line="245" w:lineRule="exact"/>
      </w:pPr>
      <w:r>
        <w:rPr/>
        <w:t>Presencial.</w:t>
      </w:r>
    </w:p>
    <w:p>
      <w:pPr>
        <w:pStyle w:val="BodyText"/>
        <w:spacing w:before="1"/>
        <w:ind w:left="0"/>
      </w:pPr>
    </w:p>
    <w:p>
      <w:pPr>
        <w:pStyle w:val="Heading3"/>
      </w:pPr>
      <w:r>
        <w:rPr/>
        <w:t>Unidade Básica de Saúde Santos Anjos</w:t>
      </w:r>
    </w:p>
    <w:p>
      <w:pPr>
        <w:spacing w:line="245" w:lineRule="exact" w:before="0"/>
        <w:ind w:left="149" w:right="0" w:firstLine="0"/>
        <w:jc w:val="left"/>
        <w:rPr>
          <w:sz w:val="21"/>
        </w:rPr>
      </w:pPr>
      <w:r>
        <w:rPr>
          <w:b/>
          <w:sz w:val="21"/>
        </w:rPr>
        <w:t>Público do Serviço: </w:t>
      </w:r>
      <w:r>
        <w:rPr>
          <w:sz w:val="21"/>
        </w:rPr>
        <w:t>Serviços ao Cidadão.</w:t>
      </w:r>
    </w:p>
    <w:p>
      <w:pPr>
        <w:pStyle w:val="Heading5"/>
      </w:pPr>
      <w:r>
        <w:rPr/>
        <w:t>Prioridade de atendimento:</w:t>
      </w:r>
    </w:p>
    <w:p>
      <w:pPr>
        <w:pStyle w:val="BodyText"/>
        <w:spacing w:before="1"/>
      </w:pPr>
      <w:r>
        <w:rPr/>
        <w:t>Conforme urgência de atendimento.</w:t>
      </w:r>
    </w:p>
    <w:p>
      <w:pPr>
        <w:pStyle w:val="Heading5"/>
        <w:spacing w:before="1"/>
      </w:pPr>
      <w:r>
        <w:rPr/>
        <w:t>Previsão de tempo de espera para atendimento:</w:t>
      </w:r>
    </w:p>
    <w:p>
      <w:pPr>
        <w:pStyle w:val="BodyText"/>
        <w:spacing w:line="245" w:lineRule="exact"/>
      </w:pPr>
      <w:r>
        <w:rPr/>
        <w:t>Atendimento realizado na hora e agendamento de consultas.</w:t>
      </w:r>
    </w:p>
    <w:p>
      <w:pPr>
        <w:pStyle w:val="Heading5"/>
        <w:spacing w:before="1"/>
      </w:pPr>
      <w:r>
        <w:rPr/>
        <w:t>Cobrança de taxas:</w:t>
      </w:r>
    </w:p>
    <w:p>
      <w:pPr>
        <w:pStyle w:val="BodyText"/>
        <w:spacing w:line="245" w:lineRule="exact"/>
      </w:pPr>
      <w:r>
        <w:rPr/>
        <w:t>Não há cobrança de taxas para este serviço.</w:t>
      </w:r>
    </w:p>
    <w:p>
      <w:pPr>
        <w:pStyle w:val="Heading5"/>
        <w:spacing w:line="240" w:lineRule="auto" w:before="1"/>
      </w:pPr>
      <w:r>
        <w:rPr/>
        <w:t>Formas de prestação do serviço:</w:t>
      </w:r>
    </w:p>
    <w:p>
      <w:pPr>
        <w:pStyle w:val="BodyText"/>
        <w:spacing w:before="4" w:after="19"/>
      </w:pPr>
      <w:r>
        <w:rPr/>
        <w:t>Presencial.</w:t>
      </w:r>
    </w:p>
    <w:p>
      <w:pPr>
        <w:pStyle w:val="BodyText"/>
        <w:spacing w:line="28" w:lineRule="exact"/>
        <w:ind w:left="120"/>
        <w:rPr>
          <w:sz w:val="2"/>
        </w:rPr>
      </w:pPr>
      <w:r>
        <w:rPr>
          <w:position w:val="0"/>
          <w:sz w:val="2"/>
        </w:rPr>
        <w:pict>
          <v:group style="width:519pt;height:1.45pt;mso-position-horizontal-relative:char;mso-position-vertical-relative:line" coordorigin="0,0" coordsize="10380,29">
            <v:rect style="position:absolute;left:0;top:0;width:10380;height:29" filled="true" fillcolor="#000000" stroked="false">
              <v:fill type="solid"/>
            </v:rect>
          </v:group>
        </w:pict>
      </w:r>
      <w:r>
        <w:rPr>
          <w:position w:val="0"/>
          <w:sz w:val="2"/>
        </w:rPr>
      </w:r>
    </w:p>
    <w:p>
      <w:pPr>
        <w:pStyle w:val="BodyText"/>
        <w:spacing w:before="10"/>
        <w:ind w:left="0"/>
      </w:pPr>
    </w:p>
    <w:p>
      <w:pPr>
        <w:pStyle w:val="Heading3"/>
      </w:pPr>
      <w:r>
        <w:rPr/>
        <w:t>Serviços Educacionais:</w:t>
      </w:r>
    </w:p>
    <w:p>
      <w:pPr>
        <w:pStyle w:val="BodyText"/>
        <w:ind w:left="0"/>
        <w:rPr>
          <w:b/>
          <w:sz w:val="30"/>
        </w:rPr>
      </w:pPr>
    </w:p>
    <w:p>
      <w:pPr>
        <w:spacing w:before="0"/>
        <w:ind w:left="149" w:right="0" w:firstLine="0"/>
        <w:jc w:val="left"/>
        <w:rPr>
          <w:b/>
          <w:sz w:val="30"/>
        </w:rPr>
      </w:pPr>
      <w:r>
        <w:rPr>
          <w:b/>
          <w:sz w:val="30"/>
        </w:rPr>
        <w:t>Escola Municipal de Ensino Fundamental Santa Rita de Cássia</w:t>
      </w:r>
    </w:p>
    <w:p>
      <w:pPr>
        <w:spacing w:before="0"/>
        <w:ind w:left="149" w:right="0" w:firstLine="0"/>
        <w:jc w:val="left"/>
        <w:rPr>
          <w:sz w:val="21"/>
        </w:rPr>
      </w:pPr>
      <w:r>
        <w:rPr>
          <w:b/>
          <w:sz w:val="21"/>
        </w:rPr>
        <w:t>Localização: </w:t>
      </w:r>
      <w:r>
        <w:rPr>
          <w:sz w:val="21"/>
        </w:rPr>
        <w:t>Vila Verde Teto.</w:t>
      </w:r>
    </w:p>
    <w:p>
      <w:pPr>
        <w:spacing w:line="246" w:lineRule="exact" w:before="1"/>
        <w:ind w:left="149" w:right="0" w:firstLine="0"/>
        <w:jc w:val="left"/>
        <w:rPr>
          <w:sz w:val="21"/>
        </w:rPr>
      </w:pPr>
      <w:r>
        <w:rPr>
          <w:b/>
          <w:sz w:val="21"/>
        </w:rPr>
        <w:t>Serviços: </w:t>
      </w:r>
      <w:r>
        <w:rPr>
          <w:sz w:val="21"/>
        </w:rPr>
        <w:t>Turmas de Pré-escola até 5º ano.</w:t>
      </w:r>
    </w:p>
    <w:p>
      <w:pPr>
        <w:pStyle w:val="Heading3"/>
        <w:spacing w:line="351" w:lineRule="exact"/>
      </w:pPr>
      <w:r>
        <w:rPr/>
        <w:t>Escola Municipal de Ensino Fundamental Padre Pedro Copetti</w:t>
      </w:r>
    </w:p>
    <w:p>
      <w:pPr>
        <w:spacing w:line="245" w:lineRule="exact" w:before="1"/>
        <w:ind w:left="149" w:right="0" w:firstLine="0"/>
        <w:jc w:val="left"/>
        <w:rPr>
          <w:sz w:val="21"/>
        </w:rPr>
      </w:pPr>
      <w:r>
        <w:rPr>
          <w:b/>
          <w:sz w:val="21"/>
        </w:rPr>
        <w:t>Localização: </w:t>
      </w:r>
      <w:r>
        <w:rPr>
          <w:sz w:val="21"/>
        </w:rPr>
        <w:t>Interior – Sítio dos Mellos.</w:t>
      </w:r>
    </w:p>
    <w:p>
      <w:pPr>
        <w:spacing w:line="245" w:lineRule="exact" w:before="0"/>
        <w:ind w:left="149" w:right="0" w:firstLine="0"/>
        <w:jc w:val="left"/>
        <w:rPr>
          <w:sz w:val="21"/>
        </w:rPr>
      </w:pPr>
      <w:r>
        <w:rPr>
          <w:b/>
          <w:sz w:val="21"/>
        </w:rPr>
        <w:t>Serviços: </w:t>
      </w:r>
      <w:r>
        <w:rPr>
          <w:sz w:val="21"/>
        </w:rPr>
        <w:t>Turmas de Pré-escola até 5º ano.</w:t>
      </w:r>
    </w:p>
    <w:p>
      <w:pPr>
        <w:pStyle w:val="Heading3"/>
        <w:spacing w:line="351" w:lineRule="exact" w:before="2"/>
      </w:pPr>
      <w:r>
        <w:rPr/>
        <w:t>Escola Municipal de Ensino Fundamental Paulo Freire</w:t>
      </w:r>
    </w:p>
    <w:p>
      <w:pPr>
        <w:spacing w:line="245" w:lineRule="exact" w:before="0"/>
        <w:ind w:left="149" w:right="0" w:firstLine="0"/>
        <w:jc w:val="left"/>
        <w:rPr>
          <w:sz w:val="21"/>
        </w:rPr>
      </w:pPr>
      <w:r>
        <w:rPr>
          <w:b/>
          <w:sz w:val="21"/>
        </w:rPr>
        <w:t>Localização: </w:t>
      </w:r>
      <w:r>
        <w:rPr>
          <w:sz w:val="21"/>
        </w:rPr>
        <w:t>Centro.</w:t>
      </w:r>
    </w:p>
    <w:p>
      <w:pPr>
        <w:spacing w:before="1"/>
        <w:ind w:left="149" w:right="0" w:firstLine="0"/>
        <w:jc w:val="left"/>
        <w:rPr>
          <w:sz w:val="21"/>
        </w:rPr>
      </w:pPr>
      <w:r>
        <w:rPr>
          <w:b/>
          <w:sz w:val="21"/>
        </w:rPr>
        <w:t>Serviços: </w:t>
      </w:r>
      <w:r>
        <w:rPr>
          <w:sz w:val="21"/>
        </w:rPr>
        <w:t>Turmas de Pré-escola até 5º ano.</w:t>
      </w:r>
    </w:p>
    <w:p>
      <w:pPr>
        <w:pStyle w:val="Heading3"/>
        <w:spacing w:line="351" w:lineRule="exact" w:before="2"/>
      </w:pPr>
      <w:r>
        <w:rPr/>
        <w:t>Escola Municipal de Ensino Infantil Beija Flor</w:t>
      </w:r>
    </w:p>
    <w:p>
      <w:pPr>
        <w:spacing w:line="245" w:lineRule="exact" w:before="0"/>
        <w:ind w:left="149" w:right="0" w:firstLine="0"/>
        <w:jc w:val="left"/>
        <w:rPr>
          <w:sz w:val="21"/>
        </w:rPr>
      </w:pPr>
      <w:r>
        <w:rPr>
          <w:b/>
          <w:sz w:val="21"/>
        </w:rPr>
        <w:t>Localização: </w:t>
      </w:r>
      <w:r>
        <w:rPr>
          <w:sz w:val="21"/>
        </w:rPr>
        <w:t>Centro.</w:t>
      </w:r>
    </w:p>
    <w:p>
      <w:pPr>
        <w:spacing w:before="1"/>
        <w:ind w:left="149" w:right="0" w:firstLine="0"/>
        <w:jc w:val="left"/>
        <w:rPr>
          <w:sz w:val="21"/>
        </w:rPr>
      </w:pPr>
      <w:r>
        <w:rPr>
          <w:b/>
          <w:sz w:val="21"/>
        </w:rPr>
        <w:t>Serviços: </w:t>
      </w:r>
      <w:r>
        <w:rPr>
          <w:sz w:val="21"/>
        </w:rPr>
        <w:t>Berçário e Maternal.</w:t>
      </w:r>
    </w:p>
    <w:p>
      <w:pPr>
        <w:pStyle w:val="BodyText"/>
        <w:spacing w:before="1"/>
        <w:ind w:left="0"/>
        <w:rPr>
          <w:sz w:val="30"/>
        </w:rPr>
      </w:pPr>
    </w:p>
    <w:p>
      <w:pPr>
        <w:pStyle w:val="Heading3"/>
        <w:spacing w:line="351" w:lineRule="exact"/>
      </w:pPr>
      <w:r>
        <w:rPr/>
        <w:t>Projeto Ciranda</w:t>
      </w:r>
    </w:p>
    <w:p>
      <w:pPr>
        <w:spacing w:line="245" w:lineRule="exact" w:before="0"/>
        <w:ind w:left="149" w:right="0" w:firstLine="0"/>
        <w:jc w:val="left"/>
        <w:rPr>
          <w:sz w:val="21"/>
        </w:rPr>
      </w:pPr>
      <w:r>
        <w:rPr>
          <w:b/>
          <w:sz w:val="21"/>
        </w:rPr>
        <w:t>Localização: </w:t>
      </w:r>
      <w:r>
        <w:rPr>
          <w:sz w:val="21"/>
        </w:rPr>
        <w:t>Vila Medianeira (Antiga Escola Castro Alves).</w:t>
      </w:r>
    </w:p>
    <w:p>
      <w:pPr>
        <w:pStyle w:val="BodyText"/>
        <w:spacing w:before="1"/>
      </w:pPr>
      <w:r>
        <w:rPr>
          <w:b/>
        </w:rPr>
        <w:t>Serviços: </w:t>
      </w:r>
      <w:r>
        <w:rPr/>
        <w:t>Oficinas educacionais: Informática, Educação Física, Oficinas Pedagógicas, Canto, Dança, Violão; Projeto AABB Comunidade: Atletismo, Volei, Futebol de Campo e Futebol de Salão.</w:t>
      </w:r>
    </w:p>
    <w:p>
      <w:pPr>
        <w:spacing w:after="0"/>
        <w:sectPr>
          <w:pgSz w:w="11920" w:h="16850"/>
          <w:pgMar w:top="420" w:bottom="280" w:left="700" w:right="600"/>
        </w:sectPr>
      </w:pPr>
    </w:p>
    <w:p>
      <w:pPr>
        <w:pStyle w:val="Heading3"/>
        <w:spacing w:before="76"/>
      </w:pPr>
      <w:r>
        <w:rPr>
          <w:w w:val="105"/>
        </w:rPr>
        <w:t>Centro</w:t>
      </w:r>
      <w:r>
        <w:rPr>
          <w:spacing w:val="-41"/>
          <w:w w:val="105"/>
        </w:rPr>
        <w:t> </w:t>
      </w:r>
      <w:r>
        <w:rPr>
          <w:w w:val="105"/>
        </w:rPr>
        <w:t>de</w:t>
      </w:r>
      <w:r>
        <w:rPr>
          <w:spacing w:val="-40"/>
          <w:w w:val="105"/>
        </w:rPr>
        <w:t> </w:t>
      </w:r>
      <w:r>
        <w:rPr>
          <w:w w:val="105"/>
        </w:rPr>
        <w:t>Atendimento</w:t>
      </w:r>
      <w:r>
        <w:rPr>
          <w:spacing w:val="-39"/>
          <w:w w:val="105"/>
        </w:rPr>
        <w:t> </w:t>
      </w:r>
      <w:r>
        <w:rPr>
          <w:w w:val="105"/>
        </w:rPr>
        <w:t>Educacional</w:t>
      </w:r>
      <w:r>
        <w:rPr>
          <w:spacing w:val="-39"/>
          <w:w w:val="105"/>
        </w:rPr>
        <w:t> </w:t>
      </w:r>
      <w:r>
        <w:rPr>
          <w:w w:val="105"/>
        </w:rPr>
        <w:t>Especializado</w:t>
      </w:r>
      <w:r>
        <w:rPr>
          <w:spacing w:val="-39"/>
          <w:w w:val="105"/>
        </w:rPr>
        <w:t> </w:t>
      </w:r>
      <w:r>
        <w:rPr>
          <w:rFonts w:ascii="Trebuchet MS" w:hAnsi="Trebuchet MS"/>
          <w:w w:val="105"/>
        </w:rPr>
        <w:t>–</w:t>
      </w:r>
      <w:r>
        <w:rPr>
          <w:rFonts w:ascii="Trebuchet MS" w:hAnsi="Trebuchet MS"/>
          <w:spacing w:val="-65"/>
          <w:w w:val="105"/>
        </w:rPr>
        <w:t> </w:t>
      </w:r>
      <w:r>
        <w:rPr>
          <w:w w:val="105"/>
        </w:rPr>
        <w:t>Escola</w:t>
      </w:r>
      <w:r>
        <w:rPr>
          <w:spacing w:val="-41"/>
          <w:w w:val="105"/>
        </w:rPr>
        <w:t> </w:t>
      </w:r>
      <w:r>
        <w:rPr>
          <w:w w:val="105"/>
        </w:rPr>
        <w:t>Jeviane</w:t>
      </w:r>
      <w:r>
        <w:rPr>
          <w:spacing w:val="-40"/>
          <w:w w:val="105"/>
        </w:rPr>
        <w:t> </w:t>
      </w:r>
      <w:r>
        <w:rPr>
          <w:w w:val="105"/>
        </w:rPr>
        <w:t>Santini</w:t>
      </w:r>
    </w:p>
    <w:p>
      <w:pPr>
        <w:spacing w:line="245" w:lineRule="exact" w:before="1"/>
        <w:ind w:left="149" w:right="0" w:firstLine="0"/>
        <w:jc w:val="left"/>
        <w:rPr>
          <w:sz w:val="21"/>
        </w:rPr>
      </w:pPr>
      <w:r>
        <w:rPr>
          <w:b/>
          <w:sz w:val="21"/>
        </w:rPr>
        <w:t>Localização: </w:t>
      </w:r>
      <w:r>
        <w:rPr>
          <w:sz w:val="21"/>
        </w:rPr>
        <w:t>Vila Medianeira (Antiga Creche).</w:t>
      </w:r>
    </w:p>
    <w:p>
      <w:pPr>
        <w:pStyle w:val="BodyText"/>
        <w:spacing w:line="245" w:lineRule="exact"/>
      </w:pPr>
      <w:r>
        <w:rPr>
          <w:b/>
        </w:rPr>
        <w:t>Serviços: </w:t>
      </w:r>
      <w:r>
        <w:rPr/>
        <w:t>Atendimento de alunos com necessidades especiais.</w:t>
      </w:r>
    </w:p>
    <w:p>
      <w:pPr>
        <w:pStyle w:val="BodyText"/>
        <w:spacing w:before="3"/>
        <w:ind w:left="0"/>
      </w:pPr>
    </w:p>
    <w:p>
      <w:pPr>
        <w:pStyle w:val="Heading3"/>
        <w:spacing w:line="351" w:lineRule="exact"/>
      </w:pPr>
      <w:r>
        <w:rPr>
          <w:w w:val="105"/>
        </w:rPr>
        <w:t>Polo UAB </w:t>
      </w:r>
      <w:r>
        <w:rPr>
          <w:rFonts w:ascii="Trebuchet MS" w:hAnsi="Trebuchet MS"/>
          <w:w w:val="105"/>
        </w:rPr>
        <w:t>–</w:t>
      </w:r>
      <w:r>
        <w:rPr>
          <w:rFonts w:ascii="Trebuchet MS" w:hAnsi="Trebuchet MS"/>
          <w:spacing w:val="-65"/>
          <w:w w:val="105"/>
        </w:rPr>
        <w:t> </w:t>
      </w:r>
      <w:r>
        <w:rPr>
          <w:w w:val="105"/>
        </w:rPr>
        <w:t>Universidade Aberta do Brasil</w:t>
      </w:r>
    </w:p>
    <w:p>
      <w:pPr>
        <w:spacing w:line="245" w:lineRule="exact" w:before="0"/>
        <w:ind w:left="149" w:right="0" w:firstLine="0"/>
        <w:jc w:val="left"/>
        <w:rPr>
          <w:sz w:val="21"/>
        </w:rPr>
      </w:pPr>
      <w:r>
        <w:rPr>
          <w:b/>
          <w:sz w:val="21"/>
        </w:rPr>
        <w:t>Localização: </w:t>
      </w:r>
      <w:r>
        <w:rPr>
          <w:sz w:val="21"/>
        </w:rPr>
        <w:t>Centro (Antigo Seminário).</w:t>
      </w:r>
    </w:p>
    <w:p>
      <w:pPr>
        <w:pStyle w:val="BodyText"/>
        <w:spacing w:before="1"/>
      </w:pPr>
      <w:r>
        <w:rPr>
          <w:b/>
        </w:rPr>
        <w:t>Serviços: </w:t>
      </w:r>
      <w:r>
        <w:rPr/>
        <w:t>Espaço disponibilizado para alunos dos cursos à distância ofertados por Universidades Públicas do País.</w:t>
      </w:r>
    </w:p>
    <w:p>
      <w:pPr>
        <w:pStyle w:val="BodyText"/>
        <w:spacing w:before="1"/>
        <w:ind w:left="0"/>
      </w:pPr>
    </w:p>
    <w:p>
      <w:pPr>
        <w:pStyle w:val="Heading3"/>
        <w:spacing w:line="351" w:lineRule="exact"/>
      </w:pPr>
      <w:r>
        <w:rPr/>
        <w:t>Histórico Escolar</w:t>
      </w:r>
    </w:p>
    <w:p>
      <w:pPr>
        <w:spacing w:line="245" w:lineRule="exact" w:before="0"/>
        <w:ind w:left="149" w:right="0" w:firstLine="0"/>
        <w:jc w:val="left"/>
        <w:rPr>
          <w:sz w:val="21"/>
        </w:rPr>
      </w:pPr>
      <w:r>
        <w:rPr>
          <w:b/>
          <w:sz w:val="21"/>
        </w:rPr>
        <w:t>Público do Serviço: </w:t>
      </w:r>
      <w:r>
        <w:rPr>
          <w:sz w:val="21"/>
        </w:rPr>
        <w:t>Serviços ao Estudante.</w:t>
      </w:r>
    </w:p>
    <w:p>
      <w:pPr>
        <w:pStyle w:val="BodyText"/>
        <w:spacing w:before="1"/>
      </w:pPr>
      <w:r>
        <w:rPr/>
        <w:t>Histórico escolar da rede municipal de ensino, bem como documentos de transferência.</w:t>
      </w:r>
    </w:p>
    <w:p>
      <w:pPr>
        <w:pStyle w:val="Heading5"/>
        <w:spacing w:before="1"/>
      </w:pPr>
      <w:r>
        <w:rPr/>
        <w:t>Prioridade de atendimento:</w:t>
      </w:r>
    </w:p>
    <w:p>
      <w:pPr>
        <w:pStyle w:val="BodyText"/>
        <w:spacing w:line="245" w:lineRule="exact"/>
      </w:pPr>
      <w:r>
        <w:rPr/>
        <w:t>Serviço destinado aos alunos da rede municipal de ensino e ex-alunos.</w:t>
      </w:r>
    </w:p>
    <w:p>
      <w:pPr>
        <w:pStyle w:val="Heading5"/>
        <w:spacing w:before="1"/>
      </w:pPr>
      <w:r>
        <w:rPr/>
        <w:t>Previsão de tempo de espera para atendimento:</w:t>
      </w:r>
    </w:p>
    <w:p>
      <w:pPr>
        <w:pStyle w:val="BodyText"/>
        <w:spacing w:line="245" w:lineRule="exact"/>
      </w:pPr>
      <w:r>
        <w:rPr/>
        <w:t>Atendimento realizado na hora.</w:t>
      </w:r>
    </w:p>
    <w:p>
      <w:pPr>
        <w:pStyle w:val="Heading5"/>
        <w:spacing w:line="240" w:lineRule="auto" w:before="2"/>
      </w:pPr>
      <w:r>
        <w:rPr/>
        <w:t>Principais etapas para obtenção do serviço:</w:t>
      </w:r>
    </w:p>
    <w:p>
      <w:pPr>
        <w:pStyle w:val="BodyText"/>
        <w:spacing w:line="245" w:lineRule="exact" w:before="1"/>
      </w:pPr>
      <w:r>
        <w:rPr/>
        <w:t>Solicitação junto à secretaria da escola ou na Secretaria Municipal de Educação em caso de escolas já fechadas.</w:t>
      </w:r>
    </w:p>
    <w:p>
      <w:pPr>
        <w:spacing w:before="0"/>
        <w:ind w:left="149" w:right="4924" w:firstLine="0"/>
        <w:jc w:val="left"/>
        <w:rPr>
          <w:b/>
          <w:sz w:val="21"/>
        </w:rPr>
      </w:pPr>
      <w:r>
        <w:rPr>
          <w:b/>
          <w:sz w:val="21"/>
        </w:rPr>
        <w:t>Previsão do prazo máximo para a prestação do serviço: </w:t>
      </w:r>
      <w:r>
        <w:rPr>
          <w:sz w:val="21"/>
        </w:rPr>
        <w:t>Após o pedido, o histórico escolar é entregue em até 72 horas. </w:t>
      </w:r>
      <w:r>
        <w:rPr>
          <w:b/>
          <w:sz w:val="21"/>
        </w:rPr>
        <w:t>Cobrança de taxas:</w:t>
      </w:r>
    </w:p>
    <w:p>
      <w:pPr>
        <w:pStyle w:val="BodyText"/>
        <w:spacing w:line="245" w:lineRule="exact"/>
      </w:pPr>
      <w:r>
        <w:rPr/>
        <w:t>Não há cobrança de taxas para este serviço.</w:t>
      </w:r>
    </w:p>
    <w:p>
      <w:pPr>
        <w:pStyle w:val="Heading5"/>
      </w:pPr>
      <w:r>
        <w:rPr/>
        <w:t>Formas de prestação do serviço:</w:t>
      </w:r>
    </w:p>
    <w:p>
      <w:pPr>
        <w:pStyle w:val="BodyText"/>
        <w:spacing w:before="3" w:after="21"/>
      </w:pPr>
      <w:r>
        <w:rPr/>
        <w:t>Presencial, a depender, nas escolas ou na Secretaria Municipal de Educação.</w:t>
      </w:r>
    </w:p>
    <w:p>
      <w:pPr>
        <w:pStyle w:val="BodyText"/>
        <w:spacing w:line="28" w:lineRule="exact"/>
        <w:ind w:left="120"/>
        <w:rPr>
          <w:sz w:val="2"/>
        </w:rPr>
      </w:pPr>
      <w:r>
        <w:rPr>
          <w:position w:val="0"/>
          <w:sz w:val="2"/>
        </w:rPr>
        <w:pict>
          <v:group style="width:519pt;height:1.45pt;mso-position-horizontal-relative:char;mso-position-vertical-relative:line" coordorigin="0,0" coordsize="10380,29">
            <v:rect style="position:absolute;left:0;top:0;width:10380;height:29" filled="true" fillcolor="#000000" stroked="false">
              <v:fill type="solid"/>
            </v:rect>
          </v:group>
        </w:pict>
      </w:r>
      <w:r>
        <w:rPr>
          <w:position w:val="0"/>
          <w:sz w:val="2"/>
        </w:rPr>
      </w:r>
    </w:p>
    <w:p>
      <w:pPr>
        <w:pStyle w:val="BodyText"/>
        <w:ind w:left="0"/>
      </w:pPr>
    </w:p>
    <w:p>
      <w:pPr>
        <w:pStyle w:val="Heading3"/>
      </w:pPr>
      <w:r>
        <w:rPr/>
        <w:t>Necrotério</w:t>
      </w:r>
    </w:p>
    <w:p>
      <w:pPr>
        <w:spacing w:line="245" w:lineRule="exact" w:before="0"/>
        <w:ind w:left="149" w:right="0" w:firstLine="0"/>
        <w:jc w:val="left"/>
        <w:rPr>
          <w:sz w:val="21"/>
        </w:rPr>
      </w:pPr>
      <w:r>
        <w:rPr>
          <w:b/>
          <w:sz w:val="21"/>
        </w:rPr>
        <w:t>Público do Serviço: </w:t>
      </w:r>
      <w:r>
        <w:rPr>
          <w:sz w:val="21"/>
        </w:rPr>
        <w:t>Serviços ao Cidadão.</w:t>
      </w:r>
    </w:p>
    <w:p>
      <w:pPr>
        <w:pStyle w:val="BodyText"/>
        <w:spacing w:line="245" w:lineRule="exact"/>
      </w:pPr>
      <w:r>
        <w:rPr/>
        <w:t>Trata-se de local público destinado ao velamento de pessoas falecidas.</w:t>
      </w:r>
    </w:p>
    <w:p>
      <w:pPr>
        <w:pStyle w:val="Heading5"/>
        <w:spacing w:before="2"/>
      </w:pPr>
      <w:r>
        <w:rPr/>
        <w:t>Cobrança de taxas:</w:t>
      </w:r>
    </w:p>
    <w:p>
      <w:pPr>
        <w:spacing w:before="0"/>
        <w:ind w:left="149" w:right="6578" w:firstLine="0"/>
        <w:jc w:val="left"/>
        <w:rPr>
          <w:sz w:val="21"/>
        </w:rPr>
      </w:pPr>
      <w:r>
        <w:rPr>
          <w:sz w:val="21"/>
        </w:rPr>
        <w:t>Não há cobrança de taxas para este serviço. </w:t>
      </w:r>
      <w:r>
        <w:rPr>
          <w:b/>
          <w:sz w:val="21"/>
        </w:rPr>
        <w:t>Formas de prestação do serviço: </w:t>
      </w:r>
      <w:r>
        <w:rPr>
          <w:sz w:val="21"/>
        </w:rPr>
        <w:t>Solicitação junto à Secretaria da Saúde.</w:t>
      </w:r>
    </w:p>
    <w:p>
      <w:pPr>
        <w:pStyle w:val="BodyText"/>
        <w:spacing w:before="11"/>
        <w:ind w:left="0"/>
        <w:rPr>
          <w:sz w:val="8"/>
        </w:rPr>
      </w:pPr>
      <w:r>
        <w:rPr/>
        <w:pict>
          <v:rect style="position:absolute;margin-left:41.040001pt;margin-top:7.217015pt;width:519pt;height:1.44pt;mso-position-horizontal-relative:page;mso-position-vertical-relative:paragraph;z-index:-1571737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ind w:left="0"/>
        <w:rPr>
          <w:sz w:val="18"/>
        </w:rPr>
      </w:pPr>
    </w:p>
    <w:p>
      <w:pPr>
        <w:pStyle w:val="Heading3"/>
        <w:spacing w:before="100"/>
      </w:pPr>
      <w:r>
        <w:rPr/>
        <w:t>Cemitério</w:t>
      </w:r>
    </w:p>
    <w:p>
      <w:pPr>
        <w:spacing w:before="1"/>
        <w:ind w:left="149" w:right="0" w:firstLine="0"/>
        <w:jc w:val="left"/>
        <w:rPr>
          <w:sz w:val="21"/>
        </w:rPr>
      </w:pPr>
      <w:r>
        <w:rPr>
          <w:b/>
          <w:sz w:val="21"/>
        </w:rPr>
        <w:t>Público do Serviço: </w:t>
      </w:r>
      <w:r>
        <w:rPr>
          <w:sz w:val="21"/>
        </w:rPr>
        <w:t>Serviços ao Cidadão.</w:t>
      </w:r>
    </w:p>
    <w:p>
      <w:pPr>
        <w:pStyle w:val="BodyText"/>
        <w:spacing w:line="245" w:lineRule="exact" w:before="1"/>
      </w:pPr>
      <w:r>
        <w:rPr/>
        <w:t>Trata-se de local público destinado ao sepultamento de pessoas falecidas.</w:t>
      </w:r>
    </w:p>
    <w:p>
      <w:pPr>
        <w:pStyle w:val="Heading5"/>
      </w:pPr>
      <w:r>
        <w:rPr/>
        <w:t>Cobrança de taxas:</w:t>
      </w:r>
    </w:p>
    <w:p>
      <w:pPr>
        <w:pStyle w:val="BodyText"/>
        <w:spacing w:line="245" w:lineRule="exact" w:before="1"/>
      </w:pPr>
      <w:r>
        <w:rPr/>
        <w:t>Disponibilização de gavetas de forma gratuíta e de terrenos para construção de túmulos de forma onerosa.</w:t>
      </w:r>
    </w:p>
    <w:p>
      <w:pPr>
        <w:pStyle w:val="Heading5"/>
      </w:pPr>
      <w:r>
        <w:rPr/>
        <w:t>Formas de prestação do serviço:</w:t>
      </w:r>
    </w:p>
    <w:p>
      <w:pPr>
        <w:pStyle w:val="BodyText"/>
        <w:spacing w:before="1"/>
      </w:pPr>
      <w:r>
        <w:rPr/>
        <w:t>Solicitação junto à Secretaria de Administração.</w:t>
      </w:r>
    </w:p>
    <w:sectPr>
      <w:pgSz w:w="11920" w:h="16850"/>
      <w:pgMar w:top="420" w:bottom="280" w:left="70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adea">
    <w:altName w:val="Caladea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adea" w:hAnsi="Caladea" w:eastAsia="Caladea" w:cs="Caladea"/>
      <w:lang w:val="pt-PT" w:eastAsia="en-US" w:bidi="ar-SA"/>
    </w:rPr>
  </w:style>
  <w:style w:styleId="BodyText" w:type="paragraph">
    <w:name w:val="Body Text"/>
    <w:basedOn w:val="Normal"/>
    <w:uiPriority w:val="1"/>
    <w:qFormat/>
    <w:pPr>
      <w:ind w:left="149"/>
    </w:pPr>
    <w:rPr>
      <w:rFonts w:ascii="Caladea" w:hAnsi="Caladea" w:eastAsia="Caladea" w:cs="Caladea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100"/>
      <w:ind w:left="1316" w:right="1454"/>
      <w:jc w:val="center"/>
      <w:outlineLvl w:val="1"/>
    </w:pPr>
    <w:rPr>
      <w:rFonts w:ascii="Caladea" w:hAnsi="Caladea" w:eastAsia="Caladea" w:cs="Caladea"/>
      <w:b/>
      <w:bCs/>
      <w:sz w:val="72"/>
      <w:szCs w:val="72"/>
      <w:lang w:val="pt-PT" w:eastAsia="en-US" w:bidi="ar-SA"/>
    </w:rPr>
  </w:style>
  <w:style w:styleId="Heading2" w:type="paragraph">
    <w:name w:val="Heading 2"/>
    <w:basedOn w:val="Normal"/>
    <w:uiPriority w:val="1"/>
    <w:qFormat/>
    <w:pPr>
      <w:spacing w:before="78"/>
      <w:ind w:left="149"/>
      <w:outlineLvl w:val="2"/>
    </w:pPr>
    <w:rPr>
      <w:rFonts w:ascii="Caladea" w:hAnsi="Caladea" w:eastAsia="Caladea" w:cs="Caladea"/>
      <w:b/>
      <w:bCs/>
      <w:sz w:val="48"/>
      <w:szCs w:val="48"/>
      <w:lang w:val="pt-PT" w:eastAsia="en-US" w:bidi="ar-SA"/>
    </w:rPr>
  </w:style>
  <w:style w:styleId="Heading3" w:type="paragraph">
    <w:name w:val="Heading 3"/>
    <w:basedOn w:val="Normal"/>
    <w:uiPriority w:val="1"/>
    <w:qFormat/>
    <w:pPr>
      <w:ind w:left="149"/>
      <w:outlineLvl w:val="3"/>
    </w:pPr>
    <w:rPr>
      <w:rFonts w:ascii="Caladea" w:hAnsi="Caladea" w:eastAsia="Caladea" w:cs="Caladea"/>
      <w:b/>
      <w:bCs/>
      <w:sz w:val="30"/>
      <w:szCs w:val="30"/>
      <w:lang w:val="pt-PT" w:eastAsia="en-US" w:bidi="ar-SA"/>
    </w:rPr>
  </w:style>
  <w:style w:styleId="Heading4" w:type="paragraph">
    <w:name w:val="Heading 4"/>
    <w:basedOn w:val="Normal"/>
    <w:uiPriority w:val="1"/>
    <w:qFormat/>
    <w:pPr>
      <w:spacing w:before="1"/>
      <w:ind w:left="149"/>
      <w:outlineLvl w:val="4"/>
    </w:pPr>
    <w:rPr>
      <w:rFonts w:ascii="Caladea" w:hAnsi="Caladea" w:eastAsia="Caladea" w:cs="Caladea"/>
      <w:sz w:val="22"/>
      <w:szCs w:val="22"/>
      <w:lang w:val="pt-PT" w:eastAsia="en-US" w:bidi="ar-SA"/>
    </w:rPr>
  </w:style>
  <w:style w:styleId="Heading5" w:type="paragraph">
    <w:name w:val="Heading 5"/>
    <w:basedOn w:val="Normal"/>
    <w:uiPriority w:val="1"/>
    <w:qFormat/>
    <w:pPr>
      <w:spacing w:line="245" w:lineRule="exact"/>
      <w:ind w:left="149"/>
      <w:outlineLvl w:val="5"/>
    </w:pPr>
    <w:rPr>
      <w:rFonts w:ascii="Caladea" w:hAnsi="Caladea" w:eastAsia="Caladea" w:cs="Caladea"/>
      <w:b/>
      <w:bCs/>
      <w:sz w:val="21"/>
      <w:szCs w:val="21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gabinete@joia.rs.gov.br" TargetMode="External"/><Relationship Id="rId7" Type="http://schemas.openxmlformats.org/officeDocument/2006/relationships/hyperlink" Target="mailto:administracao@faxinaldosoturno.rs.gov.br" TargetMode="External"/><Relationship Id="rId8" Type="http://schemas.openxmlformats.org/officeDocument/2006/relationships/hyperlink" Target="mailto:agricultura@faxinaldosoturno.rs.gov.br" TargetMode="External"/><Relationship Id="rId9" Type="http://schemas.openxmlformats.org/officeDocument/2006/relationships/hyperlink" Target="mailto:educacao@faxinaldosoturno.rs.gov.br" TargetMode="External"/><Relationship Id="rId10" Type="http://schemas.openxmlformats.org/officeDocument/2006/relationships/hyperlink" Target="mailto:obras@faxinaldosoturno.rs.gov.br" TargetMode="External"/><Relationship Id="rId11" Type="http://schemas.openxmlformats.org/officeDocument/2006/relationships/hyperlink" Target="mailto:saude@faxinaldosoturno.rs.gov.br" TargetMode="External"/><Relationship Id="rId12" Type="http://schemas.openxmlformats.org/officeDocument/2006/relationships/hyperlink" Target="mailto:assist&#195;&#170;ncia.social@faxinaldosoturno.rs.gov.br" TargetMode="External"/><Relationship Id="rId13" Type="http://schemas.openxmlformats.org/officeDocument/2006/relationships/hyperlink" Target="https://www.alistamento.eb.mil.br/" TargetMode="External"/><Relationship Id="rId14" Type="http://schemas.openxmlformats.org/officeDocument/2006/relationships/hyperlink" Target="http://faxinal-portais.govcloud.com.br/portalserv%23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terms:created xsi:type="dcterms:W3CDTF">2020-10-07T17:17:02Z</dcterms:created>
  <dcterms:modified xsi:type="dcterms:W3CDTF">2020-10-07T17:17:02Z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2020-10-07T00:00:00Z</vt:filetime>
  </property>
</Properties>
</file>