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12" w:rsidRDefault="0029045F" w:rsidP="003674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PROJETO BÁSICO</w:t>
      </w:r>
    </w:p>
    <w:p w:rsidR="00FE0212" w:rsidRDefault="00FE0212" w:rsidP="003674C5">
      <w:pPr>
        <w:jc w:val="center"/>
        <w:rPr>
          <w:rFonts w:ascii="Times New Roman" w:hAnsi="Times New Roman" w:cs="Times New Roman"/>
          <w:b/>
          <w:bCs/>
        </w:rPr>
      </w:pPr>
    </w:p>
    <w:p w:rsidR="00FE0212" w:rsidRDefault="0029045F" w:rsidP="003674C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AQUISIÇÃO DE MATERIAIS DE EXPEDIENTE</w:t>
      </w:r>
    </w:p>
    <w:p w:rsidR="00FE0212" w:rsidRDefault="00FE0212" w:rsidP="003674C5">
      <w:pPr>
        <w:jc w:val="center"/>
        <w:rPr>
          <w:rFonts w:ascii="Times New Roman" w:hAnsi="Times New Roman" w:cs="Times New Roman"/>
          <w:b/>
          <w:bCs/>
        </w:rPr>
      </w:pPr>
    </w:p>
    <w:p w:rsidR="00FE0212" w:rsidRDefault="00FE0212" w:rsidP="003674C5">
      <w:pPr>
        <w:rPr>
          <w:rFonts w:ascii="Times New Roman" w:hAnsi="Times New Roman" w:cs="Times New Roman"/>
          <w:b/>
          <w:bCs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1. DO OBJETIVO</w:t>
            </w:r>
          </w:p>
        </w:tc>
      </w:tr>
    </w:tbl>
    <w:p w:rsidR="00FE0212" w:rsidRDefault="0029045F" w:rsidP="003674C5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  <w:t>O presente projeto tem por objeto a aquisição de materiais de expediente, conforme especificações, para os diversos órgãos da Administração Municipal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</w:rPr>
        <w:t xml:space="preserve"> Gabinete do Prefeito, Secretaria da Administração e Gestão Financeira, Secretaria da Educação Cultura e Desporto, Secretaria da Assistência Social, Secretaria da Saúde, Secretaria da Agricultura e Meio Ambiente, Secretaria de Obras e Serviços Públicos e Secretaria da Indústria, Comércio e Turismo.</w:t>
      </w:r>
    </w:p>
    <w:p w:rsidR="003674C5" w:rsidRPr="003674C5" w:rsidRDefault="003674C5" w:rsidP="003674C5">
      <w:pPr>
        <w:spacing w:after="120"/>
        <w:jc w:val="both"/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2. DA JUSTIFICATIVA</w:t>
            </w:r>
          </w:p>
        </w:tc>
      </w:tr>
    </w:tbl>
    <w:p w:rsidR="00FE0212" w:rsidRDefault="0029045F" w:rsidP="003674C5">
      <w:pPr>
        <w:pStyle w:val="Padro"/>
        <w:spacing w:after="12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Justifica-se a aquisição em razão das necessidades dos órgãos para o desenvolvimento de suas atividades.</w:t>
      </w:r>
      <w:r>
        <w:t xml:space="preserve"> </w:t>
      </w:r>
      <w:r>
        <w:rPr>
          <w:rFonts w:ascii="Times New Roman" w:hAnsi="Times New Roman" w:cs="Times New Roman"/>
        </w:rPr>
        <w:t xml:space="preserve">   </w:t>
      </w:r>
    </w:p>
    <w:p w:rsidR="00FE0212" w:rsidRDefault="0029045F" w:rsidP="003674C5">
      <w:pPr>
        <w:pStyle w:val="Padro"/>
        <w:spacing w:after="120" w:line="240" w:lineRule="auto"/>
        <w:ind w:firstLine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</w:p>
    <w:tbl>
      <w:tblPr>
        <w:tblW w:w="10099" w:type="dxa"/>
        <w:tblInd w:w="-352" w:type="dxa"/>
        <w:tblLook w:val="04A0" w:firstRow="1" w:lastRow="0" w:firstColumn="1" w:lastColumn="0" w:noHBand="0" w:noVBand="1"/>
      </w:tblPr>
      <w:tblGrid>
        <w:gridCol w:w="176"/>
        <w:gridCol w:w="176"/>
        <w:gridCol w:w="534"/>
        <w:gridCol w:w="1275"/>
        <w:gridCol w:w="851"/>
        <w:gridCol w:w="4676"/>
        <w:gridCol w:w="1157"/>
        <w:gridCol w:w="118"/>
        <w:gridCol w:w="278"/>
        <w:gridCol w:w="322"/>
        <w:gridCol w:w="536"/>
      </w:tblGrid>
      <w:tr w:rsidR="00FE0212" w:rsidTr="00AA6DCA">
        <w:trPr>
          <w:gridBefore w:val="2"/>
          <w:gridAfter w:val="1"/>
          <w:wBefore w:w="352" w:type="dxa"/>
          <w:wAfter w:w="536" w:type="dxa"/>
        </w:trPr>
        <w:tc>
          <w:tcPr>
            <w:tcW w:w="9211" w:type="dxa"/>
            <w:gridSpan w:val="8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3. DOS MATERIAIS DE EXPEDIENTES A SEREM ADQUIRIDOS</w:t>
            </w:r>
          </w:p>
        </w:tc>
      </w:tr>
      <w:tr w:rsidR="00AA6DCA" w:rsidRPr="00AA6DCA" w:rsidTr="00AA6DCA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858" w:type="dxa"/>
          <w:trHeight w:val="144"/>
        </w:trPr>
        <w:tc>
          <w:tcPr>
            <w:tcW w:w="8845" w:type="dxa"/>
            <w:gridSpan w:val="7"/>
            <w:shd w:val="clear" w:color="auto" w:fill="auto"/>
          </w:tcPr>
          <w:p w:rsidR="00AA6DCA" w:rsidRPr="00AA6DCA" w:rsidRDefault="00AA6DCA" w:rsidP="003674C5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</w:p>
        </w:tc>
        <w:tc>
          <w:tcPr>
            <w:tcW w:w="396" w:type="dxa"/>
            <w:gridSpan w:val="2"/>
            <w:shd w:val="clear" w:color="auto" w:fill="auto"/>
          </w:tcPr>
          <w:p w:rsidR="00AA6DCA" w:rsidRPr="00AA6DCA" w:rsidRDefault="00AA6DCA" w:rsidP="003674C5">
            <w:pPr>
              <w:widowControl w:val="0"/>
              <w:autoSpaceDN w:val="0"/>
              <w:snapToGrid w:val="0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Item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proofErr w:type="spellStart"/>
            <w:r w:rsidRPr="00AA6DCA">
              <w:rPr>
                <w:rFonts w:ascii="Times New Roman" w:hAnsi="Times New Roman" w:cs="Times New Roman"/>
                <w:b/>
                <w:lang w:eastAsia="zh-CN"/>
              </w:rPr>
              <w:t>Un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proofErr w:type="spellStart"/>
            <w:r w:rsidRPr="00AA6DCA">
              <w:rPr>
                <w:rFonts w:ascii="Times New Roman" w:hAnsi="Times New Roman" w:cs="Times New Roman"/>
                <w:b/>
                <w:lang w:eastAsia="zh-CN"/>
              </w:rPr>
              <w:t>Qtde</w:t>
            </w:r>
            <w:proofErr w:type="spellEnd"/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Total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Descrição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Valor Unitário Médio R$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Valor Médio Total R$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Bloco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45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Anote e cole 47,6mm x 47,6mm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625,50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Bloco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Anote e cole 76 mm x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76mm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13,99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349,75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03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Apontador com lâmina de aço temperado, caixa com 50 unidades,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65x12,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5x1,3 cm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122,00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366,00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Atilio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com 1000 unidades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39,00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780,00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250</w:t>
            </w: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 de papelão para arquivo morto, tamanho oficio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, dimensões: 370x140x250mm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4,10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1.025,00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Calculadora de mesa, 12 </w:t>
            </w:r>
            <w:proofErr w:type="spellStart"/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digitos</w:t>
            </w:r>
            <w:proofErr w:type="spellEnd"/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47,00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470,00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Caixa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Caneta esferográfica na cor azul, corpo hexagonal e transparente para visualização da tinta, tinta de alta qualidade, que seca rapidamente, com esfera de tungstênio de diâmetro de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1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mm, ponteira de polipropileno na cor da tinta- Caixa com 50 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68,00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340,00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Caixa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04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Caneta esferográfica na cor preta, corpo hexagonal e transparente para visualização da tinta, tinta de alta qualidade, que seca rapidamente, com esfera de tungstênio de diâmetro de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1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mm, ponteira de polipropileno na cor da tinta. Caixa com 50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68,00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272,00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Caneta marca texto (amarelo e verde)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40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Caneta Marca texto, para grifar e marcar, ponta facetada nas cores: amarela fluorescente, verde fluorescente, rosa fluorescente e azul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fluorescente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180,00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01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Caneta Marca texto na cor amarelo com ponta chanfrada para destacar textos e sublinhar linhas. Caixa com 12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01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Caneta Marca texto na cor azul, com ponta chanfrada para destacar textos e sublinhar linhas. Caixa com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12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01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Caneta Marca texto na cor rosa, com ponta chanfrada para destacar textos e sublinhar linhas. Caixa com 12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Caixa.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01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Caneta Marca texto na cor verde, com ponta chanfrada para destacar textos e sublinhar linhas. Caixa com 12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54,00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Clips nº 2/0 galvanizado, caixa com 500 gramas.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400,00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01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Clips para papeis em arame de aço com acabamento niquelado, tratamento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antiferrugem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, nº 8/0, caixa com 500 gramas.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01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Clips tamanho 3/0. Caixa com 415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Frasco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Cola bastão 21 gramas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12,90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258,00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Cola branca, atóxica,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lavável ,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tubo de 35 g, ideal para papel em geral, bico contra entupimento e vazamentos, embalagem reforçada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78,00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Unidade.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75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Envelope Ofício branco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0,65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48,75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75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Envelope Oficio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Pardo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0,65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48,75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75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Envelope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meio ofício branco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0,45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33,75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75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Envelope meio ofício pardo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0,45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33,75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Fita adesiva larga transparente medindo 48x48 mm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82,50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Rolo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Fita adesiva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marron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polip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,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45mm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x 45m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82,50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Fita adesiva pardo,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45mm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x 50 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900,00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  Rolo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Fita adesiva transparente, medidas de 1,2 cm x 30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m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</w:pP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>Fita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 xml:space="preserve">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>dupla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 xml:space="preserve"> face 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>estreita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AA6DCA">
              <w:rPr>
                <w:rFonts w:ascii="Times New Roman" w:hAnsi="Times New Roman" w:cs="Times New Roman"/>
                <w:lang w:val="en-US" w:eastAsia="zh-CN"/>
              </w:rPr>
              <w:t>9,50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AA6DCA">
              <w:rPr>
                <w:rFonts w:ascii="Times New Roman" w:hAnsi="Times New Roman" w:cs="Times New Roman"/>
                <w:lang w:val="en-US" w:eastAsia="zh-CN"/>
              </w:rPr>
              <w:t>142,50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Rolo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</w:pP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>Fita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val="en-US" w:eastAsia="pt-BR"/>
              </w:rPr>
              <w:t xml:space="preserve"> Kraft marron: 38 mm x 10 m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AA6DCA">
              <w:rPr>
                <w:rFonts w:ascii="Times New Roman" w:hAnsi="Times New Roman" w:cs="Times New Roman"/>
                <w:lang w:val="en-US" w:eastAsia="zh-CN"/>
              </w:rPr>
              <w:t>9,00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AA6DCA">
              <w:rPr>
                <w:rFonts w:ascii="Times New Roman" w:hAnsi="Times New Roman" w:cs="Times New Roman"/>
                <w:lang w:val="en-US" w:eastAsia="zh-CN"/>
              </w:rPr>
              <w:t>135,00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val="en-US"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val="en-US"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val="en-US" w:eastAsia="zh-CN"/>
              </w:rPr>
            </w:pPr>
            <w:r w:rsidRPr="00AA6DCA">
              <w:rPr>
                <w:rFonts w:ascii="Times New Roman" w:hAnsi="Times New Roman" w:cs="Times New Roman"/>
                <w:b/>
                <w:lang w:val="en-US" w:eastAsia="zh-CN"/>
              </w:rPr>
              <w:t>30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Folha de papel, gramatura 75g/m², folhas/resma: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500, certificação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: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cerflor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dimensões formatos: A4 (210x297mm) caixa com 5000 folhas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215,50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6.465,00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  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Folhas de papel cartão 180 gramas, caixas com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50 folhas tamanho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A4, cor branca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139,00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Embalagem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Grafite 0,7mm, grafite macio de ótima qualidade, embalagem com uma caixinha de grafite de 24 unidades cada.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29,50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Embalagem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Grafite 0,9mm, grafite macio de ótima qualidade, embalagem com uma caixinha de grafite de 24 unidades cada.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59,00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Embalagem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Grafite 0,5mm, grafite macio de ótima qualidade, embalagem com uma caixinha de grafite de 24 unidades cada.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59,00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Grampeador de mesa 26/6, grampeia 25 folhas, com tamanho de aproximadamente 15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cm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23,00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230,00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Caixa.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Grampo para grampeador, grampos galvanizados, de zinco tamanho 26/6, caixa com 5000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unidades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8,00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80,00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  Caixa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06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Grampo para grampeador, grampos galvanizados, de zinco tamanho 23/10 -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caixa com 5000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180,00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Lapiseira 0,7mm de ótima qualidade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69,50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Pacote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02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Papel A4 90g/m² 210xmm x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297mm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branca. Pacote 500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48,00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96,00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Caixa 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02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pt-BR"/>
              </w:rPr>
              <w:t>Papel folha de oficio azul claro tamanho A4. Caixa com 5.000 folhas.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325,00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650,00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Pasta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Polip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. Com elástico para papel A4 (dim. 235x350) incolor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3,60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108,00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Pen Drive: 16 GB de capacidade, alta velocidade USB 2.0m design moderno,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plug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and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play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58,00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580,00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Pacote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50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Pilha alcalina palito AAA. Pacote com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2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6,90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345,00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Pacote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Pilha alcalina pequena AA. Pacotes com 04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11,00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330,00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Porta lápis/clips/lembrete, injetado em Poliestireno, ideal para organizar mesa de escritório.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19,00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95,00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Régua em poliestireno 30 cm com escala de </w:t>
            </w: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lastRenderedPageBreak/>
              <w:t xml:space="preserve">precisão, cor cristal, dimensões 310x35x3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mm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lastRenderedPageBreak/>
              <w:t>1,90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19,00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Pacote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03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Saco Plástico tamanho A4, ideal para utilização em folhas de oficio tamanho A4. Pacote com 100 unidades.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150,00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Tesoura grande uso geral 17 cm aço inox, lâmina em aço inox, cabo em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polipropileno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30,00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300,00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Frasco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Tinta para carimbo cor preta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9,00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auto"/>
                <w:kern w:val="3"/>
                <w:sz w:val="24"/>
                <w:szCs w:val="24"/>
                <w:lang w:eastAsia="zh-CN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Umedecedor de dedo em pasta, não tóxico, sem glicerina 12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gramas</w:t>
            </w:r>
            <w:proofErr w:type="gramEnd"/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5,00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20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Fita Corretiva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13,00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260,00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05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Livro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Ata Preto numeradas 100 folhas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24,90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124,50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proofErr w:type="spell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Estrator</w:t>
            </w:r>
            <w:proofErr w:type="spell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de grampos de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metal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3,50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35,00</w:t>
            </w:r>
          </w:p>
        </w:tc>
      </w:tr>
      <w:tr w:rsidR="00AA6DCA" w:rsidRPr="00AA6DCA" w:rsidTr="00AA6DCA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7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numPr>
                <w:ilvl w:val="0"/>
                <w:numId w:val="1"/>
              </w:numPr>
              <w:autoSpaceDN w:val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 Unidade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b/>
                <w:lang w:eastAsia="zh-CN"/>
              </w:rPr>
            </w:pPr>
            <w:r w:rsidRPr="00AA6DCA">
              <w:rPr>
                <w:rFonts w:ascii="Times New Roman" w:hAnsi="Times New Roman" w:cs="Times New Roman"/>
                <w:b/>
                <w:lang w:eastAsia="zh-CN"/>
              </w:rPr>
              <w:t>100</w:t>
            </w:r>
          </w:p>
        </w:tc>
        <w:tc>
          <w:tcPr>
            <w:tcW w:w="46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AA6DCA" w:rsidRPr="00AA6DCA" w:rsidRDefault="00AA6DCA" w:rsidP="003674C5">
            <w:pPr>
              <w:widowControl w:val="0"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Bobinas de papel </w:t>
            </w:r>
            <w:proofErr w:type="gramStart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>off</w:t>
            </w:r>
            <w:proofErr w:type="gramEnd"/>
            <w:r w:rsidRPr="00AA6DCA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set 76mm x 30 x 1V</w:t>
            </w:r>
          </w:p>
        </w:tc>
        <w:tc>
          <w:tcPr>
            <w:tcW w:w="12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4,75</w:t>
            </w:r>
          </w:p>
        </w:tc>
        <w:tc>
          <w:tcPr>
            <w:tcW w:w="113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A6DCA" w:rsidRPr="00AA6DCA" w:rsidRDefault="00AA6DCA" w:rsidP="003674C5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AA6DCA">
              <w:rPr>
                <w:rFonts w:ascii="Times New Roman" w:hAnsi="Times New Roman" w:cs="Times New Roman"/>
                <w:lang w:eastAsia="zh-CN"/>
              </w:rPr>
              <w:t>475,00</w:t>
            </w:r>
          </w:p>
        </w:tc>
      </w:tr>
    </w:tbl>
    <w:p w:rsidR="00AA6DCA" w:rsidRPr="00AA6DCA" w:rsidRDefault="00AA6DCA" w:rsidP="003674C5">
      <w:pPr>
        <w:tabs>
          <w:tab w:val="left" w:pos="567"/>
        </w:tabs>
        <w:autoSpaceDN w:val="0"/>
        <w:spacing w:after="120"/>
        <w:jc w:val="both"/>
        <w:textAlignment w:val="baseline"/>
        <w:rPr>
          <w:rFonts w:ascii="Times New Roman" w:hAnsi="Times New Roman" w:cs="Times New Roman"/>
          <w:color w:val="0000FF"/>
          <w:kern w:val="3"/>
          <w:sz w:val="26"/>
          <w:szCs w:val="26"/>
          <w:lang w:eastAsia="zh-CN" w:bidi="ar-SA"/>
        </w:rPr>
      </w:pPr>
    </w:p>
    <w:p w:rsidR="00FE0212" w:rsidRDefault="00FE0212" w:rsidP="003674C5">
      <w:p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4. DA ENTREGA DOS MATERIAIS </w:t>
            </w:r>
          </w:p>
          <w:p w:rsidR="00FE0212" w:rsidRDefault="00FE0212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:rsidR="00FE0212" w:rsidRDefault="0029045F" w:rsidP="003674C5">
      <w:pPr>
        <w:pStyle w:val="Recuodecorpodetexto3"/>
        <w:spacing w:after="0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>4.1</w:t>
      </w:r>
      <w:r>
        <w:rPr>
          <w:sz w:val="24"/>
          <w:szCs w:val="24"/>
        </w:rPr>
        <w:t xml:space="preserve"> A entrega dos bens deverá ser efetuada em </w:t>
      </w:r>
      <w:r>
        <w:rPr>
          <w:b/>
          <w:bCs/>
          <w:sz w:val="24"/>
          <w:szCs w:val="24"/>
        </w:rPr>
        <w:t xml:space="preserve">até </w:t>
      </w:r>
      <w:proofErr w:type="gramStart"/>
      <w:r>
        <w:rPr>
          <w:b/>
          <w:bCs/>
          <w:sz w:val="24"/>
          <w:szCs w:val="24"/>
        </w:rPr>
        <w:t>20 (vinte) dias, após a assinatura de Contrato com a(s) empresa(s) vencedora(s) do Processo Licitatório</w:t>
      </w:r>
      <w:r>
        <w:rPr>
          <w:sz w:val="24"/>
          <w:szCs w:val="24"/>
        </w:rPr>
        <w:t>, no Centro Administrativo Municipal, localizado na Rua Júlio</w:t>
      </w:r>
      <w:proofErr w:type="gramEnd"/>
      <w:r>
        <w:rPr>
          <w:sz w:val="24"/>
          <w:szCs w:val="24"/>
        </w:rPr>
        <w:t xml:space="preserve"> de Castilhos 609, Faxinal do Soturno, sem ônus de frete.</w:t>
      </w:r>
    </w:p>
    <w:p w:rsidR="00FE0212" w:rsidRDefault="00FE0212" w:rsidP="003674C5">
      <w:pPr>
        <w:pStyle w:val="Recuodecorpodetexto3"/>
        <w:spacing w:after="0"/>
        <w:ind w:left="0"/>
        <w:jc w:val="both"/>
        <w:rPr>
          <w:sz w:val="24"/>
          <w:szCs w:val="24"/>
        </w:rPr>
      </w:pP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4.2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 aceitação dos bens vincula-se ao atendimento das especificações contidas à proposta apresentada. </w:t>
      </w:r>
    </w:p>
    <w:p w:rsidR="00FE0212" w:rsidRDefault="00FE0212" w:rsidP="003674C5">
      <w:pPr>
        <w:rPr>
          <w:rFonts w:ascii="Times New Roman" w:hAnsi="Times New Roman" w:cs="Times New Roman"/>
          <w:sz w:val="24"/>
          <w:szCs w:val="24"/>
          <w:lang w:eastAsia="pt-BR"/>
        </w:rPr>
      </w:pPr>
    </w:p>
    <w:p w:rsidR="00FE0212" w:rsidRDefault="0029045F" w:rsidP="003674C5">
      <w:pPr>
        <w:pStyle w:val="Recuodecorpodetexto3"/>
        <w:spacing w:after="0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>4.3</w:t>
      </w:r>
      <w:r>
        <w:rPr>
          <w:sz w:val="24"/>
          <w:szCs w:val="24"/>
        </w:rPr>
        <w:t xml:space="preserve"> Verificada desconformidade dos produtos, a Contratada deverá promover as correções necessárias no prazo máximo de </w:t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 (cinco) dias corridos, sujeitando-se às penalidades previstas no Edital de Licitação.</w:t>
      </w:r>
    </w:p>
    <w:p w:rsidR="001C1F25" w:rsidRDefault="001C1F25" w:rsidP="003674C5">
      <w:pPr>
        <w:pStyle w:val="Recuodecorpodetexto3"/>
        <w:spacing w:after="0"/>
        <w:ind w:left="0"/>
        <w:jc w:val="both"/>
        <w:rPr>
          <w:sz w:val="24"/>
          <w:szCs w:val="24"/>
        </w:rPr>
      </w:pPr>
    </w:p>
    <w:p w:rsidR="00FE0212" w:rsidRPr="003674C5" w:rsidRDefault="00FE0212" w:rsidP="003674C5">
      <w:pPr>
        <w:rPr>
          <w:rFonts w:ascii="Times New Roman" w:hAnsi="Times New Roman" w:cs="Times New Roman"/>
          <w:color w:val="FF0000"/>
          <w:sz w:val="24"/>
          <w:szCs w:val="24"/>
          <w:lang w:eastAsia="pt-BR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1C1F25" w:rsidRPr="001C1F25">
        <w:tc>
          <w:tcPr>
            <w:tcW w:w="9211" w:type="dxa"/>
            <w:shd w:val="clear" w:color="auto" w:fill="auto"/>
          </w:tcPr>
          <w:p w:rsidR="00FE0212" w:rsidRPr="001C1F25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C1F2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5. DA DOTAÇÃO ORÇAMENTÁRIA</w:t>
            </w:r>
          </w:p>
        </w:tc>
      </w:tr>
    </w:tbl>
    <w:p w:rsidR="00FE0212" w:rsidRDefault="0029045F" w:rsidP="001C1F25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1C1F25">
        <w:rPr>
          <w:rFonts w:ascii="Times New Roman" w:hAnsi="Times New Roman"/>
          <w:color w:val="auto"/>
          <w:sz w:val="24"/>
          <w:szCs w:val="24"/>
        </w:rPr>
        <w:t>As de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s</w:t>
      </w:r>
      <w:r w:rsidRPr="001C1F25">
        <w:rPr>
          <w:rFonts w:ascii="Times New Roman" w:hAnsi="Times New Roman"/>
          <w:color w:val="auto"/>
          <w:sz w:val="24"/>
          <w:szCs w:val="24"/>
        </w:rPr>
        <w:t>pe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s</w:t>
      </w:r>
      <w:r w:rsidRPr="001C1F25">
        <w:rPr>
          <w:rFonts w:ascii="Times New Roman" w:hAnsi="Times New Roman"/>
          <w:color w:val="auto"/>
          <w:sz w:val="24"/>
          <w:szCs w:val="24"/>
        </w:rPr>
        <w:t>as deco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r</w:t>
      </w:r>
      <w:r w:rsidRPr="001C1F25">
        <w:rPr>
          <w:rFonts w:ascii="Times New Roman" w:hAnsi="Times New Roman"/>
          <w:color w:val="auto"/>
          <w:sz w:val="24"/>
          <w:szCs w:val="24"/>
        </w:rPr>
        <w:t>rentes da pre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s</w:t>
      </w:r>
      <w:r w:rsidRPr="001C1F25">
        <w:rPr>
          <w:rFonts w:ascii="Times New Roman" w:hAnsi="Times New Roman"/>
          <w:color w:val="auto"/>
          <w:sz w:val="24"/>
          <w:szCs w:val="24"/>
        </w:rPr>
        <w:t>en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t</w:t>
      </w:r>
      <w:r w:rsidRPr="001C1F25">
        <w:rPr>
          <w:rFonts w:ascii="Times New Roman" w:hAnsi="Times New Roman"/>
          <w:color w:val="auto"/>
          <w:sz w:val="24"/>
          <w:szCs w:val="24"/>
        </w:rPr>
        <w:t xml:space="preserve">e 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l</w:t>
      </w:r>
      <w:r w:rsidRPr="001C1F25">
        <w:rPr>
          <w:rFonts w:ascii="Times New Roman" w:hAnsi="Times New Roman"/>
          <w:color w:val="auto"/>
          <w:sz w:val="24"/>
          <w:szCs w:val="24"/>
        </w:rPr>
        <w:t>ici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t</w:t>
      </w:r>
      <w:r w:rsidRPr="001C1F25">
        <w:rPr>
          <w:rFonts w:ascii="Times New Roman" w:hAnsi="Times New Roman"/>
          <w:color w:val="auto"/>
          <w:sz w:val="24"/>
          <w:szCs w:val="24"/>
        </w:rPr>
        <w:t>ação co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rr</w:t>
      </w:r>
      <w:r w:rsidRPr="001C1F25">
        <w:rPr>
          <w:rFonts w:ascii="Times New Roman" w:hAnsi="Times New Roman"/>
          <w:color w:val="auto"/>
          <w:sz w:val="24"/>
          <w:szCs w:val="24"/>
        </w:rPr>
        <w:t>e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r</w:t>
      </w:r>
      <w:r w:rsidRPr="001C1F25">
        <w:rPr>
          <w:rFonts w:ascii="Times New Roman" w:hAnsi="Times New Roman"/>
          <w:color w:val="auto"/>
          <w:sz w:val="24"/>
          <w:szCs w:val="24"/>
        </w:rPr>
        <w:t>ão à con</w:t>
      </w:r>
      <w:r w:rsidRPr="001C1F25">
        <w:rPr>
          <w:rFonts w:ascii="Times New Roman" w:hAnsi="Times New Roman"/>
          <w:color w:val="auto"/>
          <w:spacing w:val="1"/>
          <w:sz w:val="24"/>
          <w:szCs w:val="24"/>
        </w:rPr>
        <w:t>t</w:t>
      </w:r>
      <w:r w:rsidRPr="001C1F25">
        <w:rPr>
          <w:rFonts w:ascii="Times New Roman" w:hAnsi="Times New Roman"/>
          <w:color w:val="auto"/>
          <w:sz w:val="24"/>
          <w:szCs w:val="24"/>
        </w:rPr>
        <w:t>a das seg</w:t>
      </w:r>
      <w:r w:rsidR="001C1F25">
        <w:rPr>
          <w:rFonts w:ascii="Times New Roman" w:hAnsi="Times New Roman"/>
          <w:color w:val="auto"/>
          <w:sz w:val="24"/>
          <w:szCs w:val="24"/>
        </w:rPr>
        <w:t xml:space="preserve">uintes dotações orçamentárias: </w:t>
      </w:r>
      <w:r w:rsidRPr="001C1F25">
        <w:rPr>
          <w:rFonts w:ascii="Times New Roman" w:hAnsi="Times New Roman"/>
          <w:color w:val="auto"/>
          <w:sz w:val="24"/>
          <w:szCs w:val="24"/>
        </w:rPr>
        <w:t xml:space="preserve">03 – Secretaria de Administração e Gestão </w:t>
      </w:r>
      <w:proofErr w:type="gramStart"/>
      <w:r w:rsidRPr="001C1F25">
        <w:rPr>
          <w:rFonts w:ascii="Times New Roman" w:hAnsi="Times New Roman"/>
          <w:color w:val="auto"/>
          <w:sz w:val="24"/>
          <w:szCs w:val="24"/>
        </w:rPr>
        <w:t>Financeira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>;</w:t>
      </w:r>
      <w:proofErr w:type="gramEnd"/>
      <w:r w:rsidRPr="001C1F25">
        <w:rPr>
          <w:rFonts w:ascii="Times New Roman" w:hAnsi="Times New Roman"/>
          <w:color w:val="auto"/>
          <w:sz w:val="24"/>
          <w:szCs w:val="24"/>
        </w:rPr>
        <w:t>03.01 – Secretaria de Administração e Gestão Financeira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 </w:t>
      </w:r>
      <w:r w:rsidRPr="001C1F25">
        <w:rPr>
          <w:rFonts w:ascii="Times New Roman" w:hAnsi="Times New Roman"/>
          <w:color w:val="auto"/>
          <w:sz w:val="24"/>
          <w:szCs w:val="24"/>
        </w:rPr>
        <w:t>2004 – Manutenção da Secretaria da Administração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</w:t>
      </w:r>
      <w:r w:rsidRPr="001C1F25">
        <w:rPr>
          <w:rFonts w:ascii="Times New Roman" w:hAnsi="Times New Roman"/>
          <w:color w:val="auto"/>
          <w:sz w:val="24"/>
          <w:szCs w:val="24"/>
        </w:rPr>
        <w:t>33.90.30.00 – Material de Consumo</w:t>
      </w:r>
      <w:r w:rsidR="001C1F25">
        <w:rPr>
          <w:rFonts w:ascii="Times New Roman" w:hAnsi="Times New Roman"/>
          <w:color w:val="auto"/>
          <w:sz w:val="24"/>
          <w:szCs w:val="24"/>
        </w:rPr>
        <w:t xml:space="preserve"> -</w:t>
      </w:r>
      <w:r w:rsidRPr="001C1F25">
        <w:rPr>
          <w:rFonts w:ascii="Times New Roman" w:hAnsi="Times New Roman"/>
          <w:color w:val="auto"/>
          <w:sz w:val="24"/>
          <w:szCs w:val="24"/>
        </w:rPr>
        <w:t>Fonte de Recurso: 0001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.   </w:t>
      </w:r>
      <w:r w:rsidRPr="001C1F25">
        <w:rPr>
          <w:rFonts w:ascii="Times New Roman" w:hAnsi="Times New Roman"/>
          <w:color w:val="auto"/>
          <w:sz w:val="24"/>
          <w:szCs w:val="24"/>
        </w:rPr>
        <w:t>07 – Secretaria da Saúde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</w:t>
      </w:r>
      <w:proofErr w:type="gramStart"/>
      <w:r w:rsidRPr="001C1F25">
        <w:rPr>
          <w:rFonts w:ascii="Times New Roman" w:hAnsi="Times New Roman"/>
          <w:color w:val="auto"/>
          <w:sz w:val="24"/>
          <w:szCs w:val="24"/>
        </w:rPr>
        <w:t>07.01 – Fundo</w:t>
      </w:r>
      <w:proofErr w:type="gramEnd"/>
      <w:r w:rsidRPr="001C1F25">
        <w:rPr>
          <w:rFonts w:ascii="Times New Roman" w:hAnsi="Times New Roman"/>
          <w:color w:val="auto"/>
          <w:sz w:val="24"/>
          <w:szCs w:val="24"/>
        </w:rPr>
        <w:t xml:space="preserve"> Municipal da Saúde com Recursos Próprios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B1377" w:rsidRPr="001C1F25">
        <w:rPr>
          <w:rFonts w:ascii="Times New Roman" w:hAnsi="Times New Roman"/>
          <w:color w:val="auto"/>
          <w:sz w:val="24"/>
          <w:szCs w:val="24"/>
        </w:rPr>
        <w:t>2037 – Manutenção da Secretaria</w:t>
      </w:r>
      <w:r w:rsidRPr="001C1F25">
        <w:rPr>
          <w:rFonts w:ascii="Times New Roman" w:hAnsi="Times New Roman"/>
          <w:color w:val="auto"/>
          <w:sz w:val="24"/>
          <w:szCs w:val="24"/>
        </w:rPr>
        <w:t>l da Saúde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</w:t>
      </w:r>
      <w:r w:rsidRPr="001C1F25">
        <w:rPr>
          <w:rFonts w:ascii="Times New Roman" w:hAnsi="Times New Roman"/>
          <w:color w:val="auto"/>
          <w:sz w:val="24"/>
          <w:szCs w:val="24"/>
        </w:rPr>
        <w:t>33.90.30.00 – Material de Consumo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 -Fonte Recurso: 0001.  </w:t>
      </w:r>
      <w:r w:rsidRPr="001C1F25">
        <w:rPr>
          <w:rFonts w:ascii="Times New Roman" w:hAnsi="Times New Roman"/>
          <w:color w:val="auto"/>
          <w:sz w:val="24"/>
          <w:szCs w:val="24"/>
        </w:rPr>
        <w:t>10 – Secretaria da Assistência Social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</w:t>
      </w:r>
      <w:r w:rsidRPr="001C1F25">
        <w:rPr>
          <w:rFonts w:ascii="Times New Roman" w:hAnsi="Times New Roman"/>
          <w:color w:val="auto"/>
          <w:sz w:val="24"/>
          <w:szCs w:val="24"/>
        </w:rPr>
        <w:t>10.02 – Gastos com Recursos Vinculados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</w:t>
      </w:r>
      <w:proofErr w:type="gramStart"/>
      <w:r w:rsidR="00431666" w:rsidRPr="001C1F25">
        <w:rPr>
          <w:rFonts w:ascii="Times New Roman" w:hAnsi="Times New Roman"/>
          <w:color w:val="auto"/>
          <w:sz w:val="24"/>
          <w:szCs w:val="24"/>
        </w:rPr>
        <w:t>2183</w:t>
      </w:r>
      <w:r w:rsidRPr="001C1F25">
        <w:rPr>
          <w:rFonts w:ascii="Times New Roman" w:hAnsi="Times New Roman"/>
          <w:color w:val="auto"/>
          <w:sz w:val="24"/>
          <w:szCs w:val="24"/>
        </w:rPr>
        <w:t xml:space="preserve"> – Manutenção</w:t>
      </w:r>
      <w:proofErr w:type="gramEnd"/>
      <w:r w:rsidR="005B1377" w:rsidRPr="001C1F25">
        <w:rPr>
          <w:rFonts w:ascii="Times New Roman" w:hAnsi="Times New Roman"/>
          <w:color w:val="auto"/>
          <w:sz w:val="24"/>
          <w:szCs w:val="24"/>
        </w:rPr>
        <w:t xml:space="preserve"> do Programa IGD – SUAS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; </w:t>
      </w:r>
      <w:r w:rsidRPr="001C1F25">
        <w:rPr>
          <w:rFonts w:ascii="Times New Roman" w:hAnsi="Times New Roman"/>
          <w:color w:val="auto"/>
          <w:sz w:val="24"/>
          <w:szCs w:val="24"/>
        </w:rPr>
        <w:t>33.90.30.00 – Material de Consumo</w:t>
      </w:r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- Fonte Recurso: 1249. </w:t>
      </w:r>
      <w:proofErr w:type="gramStart"/>
      <w:r w:rsidR="00431666" w:rsidRPr="001C1F25">
        <w:rPr>
          <w:rFonts w:ascii="Times New Roman" w:hAnsi="Times New Roman"/>
          <w:color w:val="auto"/>
          <w:sz w:val="24"/>
          <w:szCs w:val="24"/>
        </w:rPr>
        <w:t>08 Secretaria</w:t>
      </w:r>
      <w:proofErr w:type="gramEnd"/>
      <w:r w:rsidR="00431666" w:rsidRPr="001C1F25">
        <w:rPr>
          <w:rFonts w:ascii="Times New Roman" w:hAnsi="Times New Roman"/>
          <w:color w:val="auto"/>
          <w:sz w:val="24"/>
          <w:szCs w:val="24"/>
        </w:rPr>
        <w:t xml:space="preserve"> da Agricultura e Meio Ambiente; 2065 – Manutenção da Secretaria da Agricultura e Meio Ambiente</w:t>
      </w:r>
      <w:r w:rsidR="001C1F25" w:rsidRPr="001C1F25">
        <w:rPr>
          <w:rFonts w:ascii="Times New Roman" w:hAnsi="Times New Roman"/>
          <w:color w:val="auto"/>
          <w:sz w:val="24"/>
          <w:szCs w:val="24"/>
        </w:rPr>
        <w:t>; 33.90.30.00 – Material de Consumo  - Fonte de Recurso – 0001.</w:t>
      </w:r>
    </w:p>
    <w:p w:rsidR="001C1F25" w:rsidRDefault="001C1F25" w:rsidP="001C1F25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1C1F25" w:rsidRPr="001C1F25" w:rsidRDefault="001C1F25" w:rsidP="001C1F25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FE0212" w:rsidRPr="001C1F25" w:rsidRDefault="00FE0212" w:rsidP="003674C5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6. DA EXPECTATIVA DA AQUISIÇÃO</w:t>
            </w:r>
          </w:p>
        </w:tc>
      </w:tr>
    </w:tbl>
    <w:p w:rsidR="00FE0212" w:rsidRDefault="0029045F" w:rsidP="003674C5">
      <w:pPr>
        <w:spacing w:after="12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Espera-se que esta aquisição adequada para que todos os setores da administração municipal possam realizar suas atividades e desempenhar suas funções para o bom andamento da gestão no atendimento da população.</w:t>
      </w:r>
    </w:p>
    <w:p w:rsidR="00FE0212" w:rsidRDefault="00FE0212" w:rsidP="003674C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7. DO PAGAMENTO</w:t>
            </w:r>
          </w:p>
        </w:tc>
      </w:tr>
    </w:tbl>
    <w:p w:rsidR="00FE0212" w:rsidRDefault="0029045F" w:rsidP="003674C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pagamento será efetuado em três parcelas nos prazos de 30 (trint</w:t>
      </w:r>
      <w:r w:rsidR="003674C5">
        <w:rPr>
          <w:rFonts w:ascii="Times New Roman" w:hAnsi="Times New Roman" w:cs="Times New Roman"/>
          <w:bCs/>
          <w:sz w:val="24"/>
          <w:szCs w:val="24"/>
        </w:rPr>
        <w:t>a) e 60 (sessenta) e</w:t>
      </w:r>
      <w:r>
        <w:rPr>
          <w:rFonts w:ascii="Times New Roman" w:hAnsi="Times New Roman" w:cs="Times New Roman"/>
          <w:bCs/>
          <w:sz w:val="24"/>
          <w:szCs w:val="24"/>
        </w:rPr>
        <w:t xml:space="preserve"> dias após a entrega dos bens. </w:t>
      </w:r>
    </w:p>
    <w:p w:rsidR="003674C5" w:rsidRDefault="003674C5" w:rsidP="003674C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E0212" w:rsidRDefault="00FE0212" w:rsidP="003674C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8. DAS OBRIGAÇÕES DO CONTRATANTE:</w:t>
            </w:r>
          </w:p>
          <w:p w:rsidR="003674C5" w:rsidRDefault="003674C5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</w:tbl>
    <w:p w:rsidR="00FE0212" w:rsidRDefault="0029045F" w:rsidP="003674C5">
      <w:pPr>
        <w:spacing w:after="1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8.1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Acompanhar o fornecimento, as especificações e a qualidade dos bens, de acordo com as condições e prazo estabelecidos, bem como pagar pela aquisição.</w:t>
      </w:r>
    </w:p>
    <w:p w:rsidR="00FE0212" w:rsidRDefault="0029045F" w:rsidP="003674C5">
      <w:pPr>
        <w:shd w:val="clear" w:color="auto" w:fill="FFFFFF"/>
        <w:spacing w:after="120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/>
          <w:bCs/>
          <w:sz w:val="24"/>
          <w:szCs w:val="24"/>
        </w:rPr>
        <w:t>8.2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Designar gestor e fiscal para acompanhamento e fiscalização da execução do contrato, a quem competirá comunicar as falhas porventura constatadas no cumprimento do contrato e solicitar a correção das mesmas.</w:t>
      </w:r>
    </w:p>
    <w:p w:rsidR="003674C5" w:rsidRDefault="003674C5" w:rsidP="003674C5">
      <w:pPr>
        <w:shd w:val="clear" w:color="auto" w:fill="FFFFFF"/>
        <w:spacing w:after="120"/>
        <w:jc w:val="both"/>
        <w:rPr>
          <w:rFonts w:ascii="Times New Roman" w:eastAsia="Arial Unicode MS" w:hAnsi="Times New Roman"/>
          <w:bCs/>
          <w:sz w:val="24"/>
          <w:szCs w:val="24"/>
        </w:rPr>
      </w:pPr>
    </w:p>
    <w:p w:rsidR="00FE0212" w:rsidRDefault="00FE0212" w:rsidP="003674C5">
      <w:pPr>
        <w:rPr>
          <w:sz w:val="16"/>
          <w:szCs w:val="16"/>
          <w:lang w:eastAsia="pt-BR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rPr>
                <w:rFonts w:ascii="Times New Roman" w:hAnsi="Times New Roman" w:cs="Times New Roman"/>
                <w:b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Cs w:val="24"/>
                <w:lang w:eastAsia="pt-BR"/>
              </w:rPr>
              <w:t>9. DAS OBRIGAÇÕES DA CONTRATADA</w:t>
            </w:r>
          </w:p>
        </w:tc>
      </w:tr>
    </w:tbl>
    <w:p w:rsidR="00FE0212" w:rsidRDefault="00FE0212" w:rsidP="003674C5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 pelos encargos trabalhistas, previdenciários, fiscais e comerciais, resultantes da execução deste contrato;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9.2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Entregar os bens na conformidade do estabelecido no Edital em referência, livres de qualquer ônus, como despesas de fretes, impostos, seguros e todas as demais despesas necessárias; 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9.3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Proceder à entrega dos bens num prazo máximo de 20 (vinte) dias corridos, contados da assinatura do contrato;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9.4 </w:t>
      </w:r>
      <w:r>
        <w:rPr>
          <w:rFonts w:ascii="Times New Roman" w:hAnsi="Times New Roman" w:cs="Times New Roman"/>
          <w:sz w:val="24"/>
          <w:szCs w:val="24"/>
          <w:lang w:eastAsia="pt-BR"/>
        </w:rPr>
        <w:t>- Cumprir rigorosamente todas as especificações contidas no Edital e na Proposta apresentada.</w:t>
      </w: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9.5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Comunicar o Departamento de Compras, no prazo de 05 (cinco) dias que antecedem o prazo de vencimento da entrega, os motivos que impossibilitem o seu cumprimento.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9.6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No ato da entrega a empresa vencedora deverá ter um preposto, que responda pela mesma, para acompanhar a conferência e recebimento dos bens. Caso não seja possível assumirá a inteira responsabilidade por eventuais reclamações do contratante.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bookmarkStart w:id="0" w:name="18"/>
      <w:bookmarkEnd w:id="0"/>
    </w:p>
    <w:p w:rsidR="00FE0212" w:rsidRDefault="0029045F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9.7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Substituir, às suas expensas, no prazo de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(cinco) dias corridos, improrrogáveis, após notificação formal, os materiais entregues, que estejam em desacordo com as especificações deste edital e seus anexos e com respectiva proposta, ou não aprovados pelo fiscal do contrato.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10. DO PRAZO DO CONTRATO</w:t>
            </w:r>
          </w:p>
        </w:tc>
      </w:tr>
    </w:tbl>
    <w:p w:rsidR="00FE0212" w:rsidRDefault="0029045F" w:rsidP="003674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contrato terá sua vigência a contar da data da assinatura até o término das relações comerciais nele implícitas, que se </w:t>
      </w:r>
      <w:proofErr w:type="gramStart"/>
      <w:r>
        <w:rPr>
          <w:rFonts w:ascii="Times New Roman" w:hAnsi="Times New Roman" w:cs="Times New Roman"/>
          <w:sz w:val="24"/>
          <w:szCs w:val="24"/>
        </w:rPr>
        <w:t>estima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em 06 (seis) meses.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11"/>
      </w:tblGrid>
      <w:tr w:rsidR="00FE0212">
        <w:tc>
          <w:tcPr>
            <w:tcW w:w="9211" w:type="dxa"/>
            <w:shd w:val="clear" w:color="auto" w:fill="auto"/>
          </w:tcPr>
          <w:p w:rsidR="00FE0212" w:rsidRDefault="0029045F" w:rsidP="003674C5">
            <w:pPr>
              <w:widowControl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11. VALOR ESTIMADO DO CONTRATO</w:t>
            </w:r>
          </w:p>
        </w:tc>
      </w:tr>
    </w:tbl>
    <w:p w:rsidR="00FE0212" w:rsidRDefault="0029045F" w:rsidP="003674C5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Estima-se o valor total desta licitação em 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R$ </w:t>
      </w:r>
      <w:r w:rsidR="003674C5">
        <w:rPr>
          <w:rFonts w:ascii="Times New Roman" w:hAnsi="Times New Roman" w:cs="Times New Roman"/>
          <w:b/>
          <w:bCs/>
          <w:sz w:val="24"/>
          <w:szCs w:val="24"/>
        </w:rPr>
        <w:t>18.021,25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3674C5">
        <w:rPr>
          <w:rFonts w:ascii="Times New Roman" w:hAnsi="Times New Roman" w:cs="Times New Roman"/>
          <w:sz w:val="24"/>
          <w:szCs w:val="24"/>
          <w:lang w:eastAsia="pt-BR"/>
        </w:rPr>
        <w:t xml:space="preserve">( </w:t>
      </w:r>
      <w:proofErr w:type="gramEnd"/>
      <w:r w:rsidR="003674C5">
        <w:rPr>
          <w:rFonts w:ascii="Times New Roman" w:hAnsi="Times New Roman" w:cs="Times New Roman"/>
          <w:sz w:val="24"/>
          <w:szCs w:val="24"/>
          <w:lang w:eastAsia="pt-BR"/>
        </w:rPr>
        <w:t>dezoito mil e vinte e um reais e vinte e cinco centavos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). </w:t>
      </w: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0212" w:rsidRDefault="00FE0212" w:rsidP="003674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0212" w:rsidRPr="001C1F25" w:rsidRDefault="001C1F25" w:rsidP="003674C5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C1F25">
        <w:rPr>
          <w:rFonts w:ascii="Times New Roman" w:hAnsi="Times New Roman" w:cs="Times New Roman"/>
          <w:color w:val="auto"/>
          <w:sz w:val="24"/>
          <w:szCs w:val="24"/>
        </w:rPr>
        <w:t>Faxinal do Soturno,</w:t>
      </w:r>
      <w:proofErr w:type="gramStart"/>
      <w:r w:rsidRPr="001C1F25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gramEnd"/>
      <w:r w:rsidRPr="001C1F25">
        <w:rPr>
          <w:rFonts w:ascii="Times New Roman" w:hAnsi="Times New Roman" w:cs="Times New Roman"/>
          <w:color w:val="auto"/>
          <w:sz w:val="24"/>
          <w:szCs w:val="24"/>
        </w:rPr>
        <w:t>08 de  março de 2019</w:t>
      </w:r>
    </w:p>
    <w:p w:rsidR="00FE0212" w:rsidRPr="001C1F25" w:rsidRDefault="00FE0212" w:rsidP="003674C5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E0212" w:rsidRPr="001C1F25" w:rsidRDefault="00FE0212" w:rsidP="003674C5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E0212" w:rsidRPr="001C1F25" w:rsidRDefault="0029045F" w:rsidP="001C1F25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1F25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</w:t>
      </w:r>
    </w:p>
    <w:p w:rsidR="00FE0212" w:rsidRPr="001C1F25" w:rsidRDefault="0029045F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1F25">
        <w:rPr>
          <w:rFonts w:ascii="Times New Roman" w:hAnsi="Times New Roman" w:cs="Times New Roman"/>
          <w:b/>
          <w:color w:val="auto"/>
          <w:sz w:val="24"/>
          <w:szCs w:val="24"/>
        </w:rPr>
        <w:t>Secretário de Administração e Gestão Financeira</w:t>
      </w: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" w:name="_GoBack"/>
      <w:bookmarkEnd w:id="1"/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1F25">
        <w:rPr>
          <w:rFonts w:ascii="Times New Roman" w:hAnsi="Times New Roman" w:cs="Times New Roman"/>
          <w:b/>
          <w:color w:val="auto"/>
          <w:sz w:val="24"/>
          <w:szCs w:val="24"/>
        </w:rPr>
        <w:t>Secretário de Obras e Serviços Públicos</w:t>
      </w: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1F25">
        <w:rPr>
          <w:rFonts w:ascii="Times New Roman" w:hAnsi="Times New Roman" w:cs="Times New Roman"/>
          <w:b/>
          <w:color w:val="auto"/>
          <w:sz w:val="24"/>
          <w:szCs w:val="24"/>
        </w:rPr>
        <w:t>Secretário da Agricultura e Meio Ambiente</w:t>
      </w: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C1F25">
        <w:rPr>
          <w:rFonts w:ascii="Times New Roman" w:hAnsi="Times New Roman" w:cs="Times New Roman"/>
          <w:b/>
          <w:color w:val="auto"/>
          <w:sz w:val="24"/>
          <w:szCs w:val="24"/>
        </w:rPr>
        <w:t>Secretária da Assistência Social</w:t>
      </w: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F25" w:rsidRPr="001C1F25" w:rsidRDefault="001C1F25" w:rsidP="001C1F25">
      <w:pPr>
        <w:jc w:val="center"/>
        <w:rPr>
          <w:color w:val="auto"/>
        </w:rPr>
      </w:pPr>
      <w:r w:rsidRPr="001C1F25">
        <w:rPr>
          <w:rFonts w:ascii="Times New Roman" w:hAnsi="Times New Roman" w:cs="Times New Roman"/>
          <w:b/>
          <w:color w:val="auto"/>
          <w:sz w:val="24"/>
          <w:szCs w:val="24"/>
        </w:rPr>
        <w:t>Secretário da Saúde</w:t>
      </w:r>
    </w:p>
    <w:sectPr w:rsidR="001C1F25" w:rsidRPr="001C1F25" w:rsidSect="00AA6DCA">
      <w:footerReference w:type="default" r:id="rId9"/>
      <w:pgSz w:w="11906" w:h="16838"/>
      <w:pgMar w:top="2041" w:right="566" w:bottom="1418" w:left="1701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E03" w:rsidRDefault="0029045F">
      <w:r>
        <w:separator/>
      </w:r>
    </w:p>
  </w:endnote>
  <w:endnote w:type="continuationSeparator" w:id="0">
    <w:p w:rsidR="006F1E03" w:rsidRDefault="0029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7286670"/>
      <w:docPartObj>
        <w:docPartGallery w:val="Page Numbers (Bottom of Page)"/>
        <w:docPartUnique/>
      </w:docPartObj>
    </w:sdtPr>
    <w:sdtEndPr/>
    <w:sdtContent>
      <w:p w:rsidR="00FE0212" w:rsidRDefault="0029045F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1C1F25">
          <w:rPr>
            <w:noProof/>
          </w:rPr>
          <w:t>6</w:t>
        </w:r>
        <w:r>
          <w:fldChar w:fldCharType="end"/>
        </w:r>
      </w:p>
    </w:sdtContent>
  </w:sdt>
  <w:p w:rsidR="00FE0212" w:rsidRDefault="00FE021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E03" w:rsidRDefault="0029045F">
      <w:r>
        <w:separator/>
      </w:r>
    </w:p>
  </w:footnote>
  <w:footnote w:type="continuationSeparator" w:id="0">
    <w:p w:rsidR="006F1E03" w:rsidRDefault="00290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1315"/>
    <w:multiLevelType w:val="multilevel"/>
    <w:tmpl w:val="7902B43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57A398C"/>
    <w:multiLevelType w:val="multilevel"/>
    <w:tmpl w:val="CC4623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212"/>
    <w:rsid w:val="001C1F25"/>
    <w:rsid w:val="0029045F"/>
    <w:rsid w:val="003674C5"/>
    <w:rsid w:val="00431666"/>
    <w:rsid w:val="005B1377"/>
    <w:rsid w:val="006F1E03"/>
    <w:rsid w:val="00A35E6C"/>
    <w:rsid w:val="00AA6DCA"/>
    <w:rsid w:val="00FE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paragraph" w:styleId="Ttulo1">
    <w:name w:val="heading 1"/>
    <w:basedOn w:val="Normal"/>
    <w:link w:val="Ttulo1Char"/>
    <w:uiPriority w:val="9"/>
    <w:qFormat/>
    <w:rsid w:val="000969F6"/>
    <w:pPr>
      <w:spacing w:beforeAutospacing="1" w:afterAutospacing="1"/>
      <w:outlineLvl w:val="0"/>
    </w:pPr>
    <w:rPr>
      <w:rFonts w:ascii="Times New Roman" w:hAnsi="Times New Roman" w:cs="Times New Roman"/>
      <w:b/>
      <w:bCs/>
      <w:sz w:val="48"/>
      <w:szCs w:val="48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0969F6"/>
    <w:rPr>
      <w:rFonts w:ascii="Times New Roman" w:eastAsia="Times New Roman" w:hAnsi="Times New Roman" w:cs="Times New Roman"/>
      <w:b/>
      <w:bCs/>
      <w:sz w:val="48"/>
      <w:szCs w:val="48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SubttuloChar">
    <w:name w:val="Subtítulo Char"/>
    <w:basedOn w:val="Fontepargpadro"/>
    <w:link w:val="Subttulo"/>
    <w:qFormat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2A10EB"/>
    <w:rPr>
      <w:rFonts w:ascii="Arial" w:eastAsia="Times New Roman" w:hAnsi="Arial" w:cs="Mangal"/>
      <w:szCs w:val="20"/>
      <w:lang w:eastAsia="hi-IN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2A10EB"/>
    <w:rPr>
      <w:rFonts w:ascii="Arial" w:eastAsia="Times New Roman" w:hAnsi="Arial" w:cs="Mangal"/>
      <w:szCs w:val="20"/>
      <w:lang w:eastAsia="hi-IN" w:bidi="hi-IN"/>
    </w:rPr>
  </w:style>
  <w:style w:type="character" w:customStyle="1" w:styleId="ListLabel1">
    <w:name w:val="ListLabel 1"/>
    <w:qFormat/>
    <w:rPr>
      <w:sz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ecuodecorpodetexto3">
    <w:name w:val="Body Text Indent 3"/>
    <w:basedOn w:val="Normal"/>
    <w:link w:val="Recuodecorpodetexto3Char"/>
    <w:qFormat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paragraph" w:customStyle="1" w:styleId="Padro">
    <w:name w:val="Padrão"/>
    <w:qFormat/>
    <w:rsid w:val="00D16D6D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paragraph" w:styleId="NormalWeb">
    <w:name w:val="Normal (Web)"/>
    <w:basedOn w:val="Normal"/>
    <w:uiPriority w:val="99"/>
    <w:semiHidden/>
    <w:unhideWhenUsed/>
    <w:qFormat/>
    <w:rsid w:val="00AD2ABE"/>
    <w:pPr>
      <w:spacing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qFormat/>
    <w:rsid w:val="00AD2ABE"/>
    <w:pPr>
      <w:spacing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styleId="PargrafodaLista">
    <w:name w:val="List Paragraph"/>
    <w:basedOn w:val="Normal"/>
    <w:uiPriority w:val="34"/>
    <w:qFormat/>
    <w:rsid w:val="00897558"/>
    <w:pPr>
      <w:ind w:left="720"/>
      <w:contextualSpacing/>
    </w:pPr>
    <w:rPr>
      <w:rFonts w:cs="Mangal"/>
    </w:r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C847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05BD6F-DC28-4AA0-9497-0A4056D8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1602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cp:lastPrinted>2019-03-11T17:42:00Z</cp:lastPrinted>
  <dcterms:created xsi:type="dcterms:W3CDTF">2017-04-12T13:15:00Z</dcterms:created>
  <dcterms:modified xsi:type="dcterms:W3CDTF">2019-03-11T17:42:00Z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