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7ED" w:rsidRDefault="00A86840">
      <w:pPr>
        <w:pStyle w:val="Standard"/>
        <w:jc w:val="center"/>
        <w:rPr>
          <w:rFonts w:ascii="Times New Roman" w:hAnsi="Times New Roman"/>
          <w:b/>
          <w:sz w:val="26"/>
          <w:szCs w:val="26"/>
        </w:rPr>
      </w:pPr>
      <w:r>
        <w:rPr>
          <w:rFonts w:ascii="Times New Roman" w:hAnsi="Times New Roman"/>
          <w:b/>
          <w:sz w:val="26"/>
          <w:szCs w:val="26"/>
        </w:rPr>
        <w:t>ANEXO - I</w:t>
      </w:r>
    </w:p>
    <w:tbl>
      <w:tblPr>
        <w:tblW w:w="9945" w:type="dxa"/>
        <w:tblInd w:w="-229" w:type="dxa"/>
        <w:tblLayout w:type="fixed"/>
        <w:tblCellMar>
          <w:left w:w="10" w:type="dxa"/>
          <w:right w:w="10" w:type="dxa"/>
        </w:tblCellMar>
        <w:tblLook w:val="0000" w:firstRow="0" w:lastRow="0" w:firstColumn="0" w:lastColumn="0" w:noHBand="0" w:noVBand="0"/>
      </w:tblPr>
      <w:tblGrid>
        <w:gridCol w:w="708"/>
        <w:gridCol w:w="849"/>
        <w:gridCol w:w="850"/>
        <w:gridCol w:w="4810"/>
        <w:gridCol w:w="1274"/>
        <w:gridCol w:w="1414"/>
        <w:gridCol w:w="40"/>
      </w:tblGrid>
      <w:tr w:rsidR="007847ED">
        <w:tc>
          <w:tcPr>
            <w:tcW w:w="9945" w:type="dxa"/>
            <w:gridSpan w:val="7"/>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Textodecomentrio"/>
              <w:widowControl/>
              <w:pBdr>
                <w:top w:val="single" w:sz="4" w:space="1" w:color="00000A"/>
                <w:left w:val="single" w:sz="4" w:space="4" w:color="00000A"/>
                <w:bottom w:val="single" w:sz="4" w:space="1" w:color="00000A"/>
                <w:right w:val="single" w:sz="4" w:space="4" w:color="00000A"/>
              </w:pBdr>
              <w:shd w:val="clear" w:color="auto" w:fill="E0E0E0"/>
              <w:spacing w:line="240" w:lineRule="auto"/>
              <w:jc w:val="center"/>
              <w:rPr>
                <w:rFonts w:ascii="Times New Roman" w:hAnsi="Times New Roman"/>
                <w:b/>
                <w:bCs/>
                <w:sz w:val="28"/>
                <w:szCs w:val="28"/>
              </w:rPr>
            </w:pPr>
            <w:r>
              <w:rPr>
                <w:rFonts w:ascii="Times New Roman" w:hAnsi="Times New Roman"/>
                <w:b/>
                <w:bCs/>
                <w:sz w:val="28"/>
                <w:szCs w:val="28"/>
              </w:rPr>
              <w:t>TERMO DE REFERÊNCIA</w:t>
            </w:r>
          </w:p>
          <w:p w:rsidR="007847ED" w:rsidRDefault="007847ED">
            <w:pPr>
              <w:pStyle w:val="Default"/>
              <w:jc w:val="both"/>
              <w:rPr>
                <w:rFonts w:ascii="Times New Roman" w:hAnsi="Times New Roman"/>
                <w:b/>
                <w:sz w:val="12"/>
                <w:szCs w:val="12"/>
              </w:rPr>
            </w:pPr>
          </w:p>
          <w:p w:rsidR="007847ED" w:rsidRDefault="00A86840">
            <w:pPr>
              <w:pStyle w:val="Standard"/>
              <w:spacing w:before="0" w:after="0" w:line="240" w:lineRule="auto"/>
              <w:jc w:val="center"/>
              <w:rPr>
                <w:rFonts w:ascii="Times New Roman" w:hAnsi="Times New Roman"/>
                <w:color w:val="000000"/>
                <w:sz w:val="24"/>
                <w:szCs w:val="24"/>
              </w:rPr>
            </w:pPr>
            <w:r>
              <w:rPr>
                <w:rFonts w:ascii="Times New Roman" w:hAnsi="Times New Roman"/>
                <w:color w:val="000000"/>
                <w:sz w:val="24"/>
                <w:szCs w:val="24"/>
              </w:rPr>
              <w:t>AQUISIÇÃO DE EQUIPAMENTOS DE PROTEÇÃO INDIVIDUAL</w:t>
            </w:r>
          </w:p>
          <w:p w:rsidR="007847ED" w:rsidRDefault="007847ED">
            <w:pPr>
              <w:pStyle w:val="Standard"/>
              <w:spacing w:before="0" w:after="0" w:line="240" w:lineRule="auto"/>
              <w:rPr>
                <w:rFonts w:ascii="Times New Roman" w:hAnsi="Times New Roman"/>
                <w:color w:val="000000"/>
                <w:sz w:val="24"/>
                <w:szCs w:val="24"/>
              </w:rPr>
            </w:pPr>
          </w:p>
          <w:p w:rsidR="007847ED" w:rsidRDefault="007847ED">
            <w:pPr>
              <w:pStyle w:val="Standard"/>
              <w:spacing w:before="0" w:after="0" w:line="240" w:lineRule="auto"/>
              <w:rPr>
                <w:rFonts w:ascii="Times New Roman" w:hAnsi="Times New Roman"/>
                <w:b/>
                <w:bCs/>
                <w:color w:val="000000"/>
                <w:sz w:val="24"/>
                <w:szCs w:val="24"/>
              </w:rPr>
            </w:pPr>
          </w:p>
          <w:tbl>
            <w:tblPr>
              <w:tblW w:w="9590" w:type="dxa"/>
              <w:tblLayout w:type="fixed"/>
              <w:tblCellMar>
                <w:left w:w="10" w:type="dxa"/>
                <w:right w:w="10" w:type="dxa"/>
              </w:tblCellMar>
              <w:tblLook w:val="0000" w:firstRow="0" w:lastRow="0" w:firstColumn="0" w:lastColumn="0" w:noHBand="0" w:noVBand="0"/>
            </w:tblPr>
            <w:tblGrid>
              <w:gridCol w:w="9590"/>
            </w:tblGrid>
            <w:tr w:rsidR="007847ED">
              <w:tc>
                <w:tcPr>
                  <w:tcW w:w="959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Standard"/>
                    <w:spacing w:before="0" w:after="0" w:line="240" w:lineRule="auto"/>
                    <w:jc w:val="center"/>
                  </w:pPr>
                  <w:r>
                    <w:rPr>
                      <w:rFonts w:ascii="Times New Roman" w:hAnsi="Times New Roman"/>
                      <w:b/>
                      <w:bCs/>
                      <w:color w:val="000000"/>
                      <w:sz w:val="24"/>
                      <w:szCs w:val="24"/>
                    </w:rPr>
                    <w:t>1 – DO OBJETO</w:t>
                  </w:r>
                </w:p>
              </w:tc>
            </w:tr>
          </w:tbl>
          <w:p w:rsidR="007847ED" w:rsidRDefault="007847ED">
            <w:pPr>
              <w:pStyle w:val="Standard"/>
              <w:spacing w:before="0" w:after="0" w:line="240" w:lineRule="auto"/>
              <w:rPr>
                <w:rFonts w:ascii="Times New Roman" w:hAnsi="Times New Roman"/>
                <w:b/>
                <w:bCs/>
                <w:color w:val="000000"/>
                <w:sz w:val="24"/>
                <w:szCs w:val="24"/>
              </w:rPr>
            </w:pPr>
          </w:p>
          <w:p w:rsidR="007847ED" w:rsidRDefault="00A86840">
            <w:pPr>
              <w:pStyle w:val="Standard"/>
              <w:spacing w:before="0" w:after="0" w:line="240" w:lineRule="auto"/>
            </w:pPr>
            <w:r>
              <w:rPr>
                <w:rFonts w:ascii="Times New Roman" w:hAnsi="Times New Roman"/>
                <w:bCs/>
                <w:iCs/>
                <w:sz w:val="24"/>
                <w:szCs w:val="24"/>
              </w:rPr>
              <w:t xml:space="preserve">   Aquisição de Material de Proteção Individual conforme especificações</w:t>
            </w:r>
            <w:r>
              <w:rPr>
                <w:rFonts w:ascii="Times New Roman" w:hAnsi="Times New Roman"/>
                <w:sz w:val="24"/>
                <w:szCs w:val="24"/>
              </w:rPr>
              <w:t>, para a proteção dos Funci</w:t>
            </w:r>
            <w:r>
              <w:rPr>
                <w:rFonts w:ascii="Times New Roman" w:hAnsi="Times New Roman"/>
                <w:sz w:val="24"/>
                <w:szCs w:val="24"/>
              </w:rPr>
              <w:t>o</w:t>
            </w:r>
            <w:r>
              <w:rPr>
                <w:rFonts w:ascii="Times New Roman" w:hAnsi="Times New Roman"/>
                <w:sz w:val="24"/>
                <w:szCs w:val="24"/>
              </w:rPr>
              <w:t>nários nas atividades diárias da Secretaria Municipal de Obras e Serviços Públicos do Município de Faxinal do Soturno/RS.</w:t>
            </w:r>
          </w:p>
          <w:p w:rsidR="007847ED" w:rsidRDefault="00A86840">
            <w:pPr>
              <w:pStyle w:val="Standard"/>
              <w:spacing w:before="0" w:after="0" w:line="240" w:lineRule="auto"/>
              <w:rPr>
                <w:rFonts w:ascii="Times New Roman" w:hAnsi="Times New Roman"/>
                <w:b/>
                <w:color w:val="000000"/>
                <w:sz w:val="24"/>
                <w:szCs w:val="24"/>
              </w:rPr>
            </w:pPr>
            <w:r>
              <w:rPr>
                <w:rFonts w:ascii="Times New Roman" w:hAnsi="Times New Roman"/>
                <w:b/>
                <w:color w:val="000000"/>
                <w:sz w:val="24"/>
                <w:szCs w:val="24"/>
              </w:rPr>
              <w:t xml:space="preserve">        </w:t>
            </w:r>
          </w:p>
          <w:p w:rsidR="007847ED" w:rsidRDefault="00A86840">
            <w:pPr>
              <w:pStyle w:val="Standard"/>
              <w:spacing w:before="0" w:after="0" w:line="240" w:lineRule="auto"/>
            </w:pPr>
            <w:r>
              <w:rPr>
                <w:rFonts w:ascii="Times New Roman" w:hAnsi="Times New Roman"/>
                <w:b/>
                <w:color w:val="000000"/>
                <w:sz w:val="24"/>
                <w:szCs w:val="24"/>
              </w:rPr>
              <w:t xml:space="preserve">    Produtos a serem adquiridos                                            </w:t>
            </w:r>
          </w:p>
        </w:tc>
      </w:tr>
      <w:tr w:rsidR="007847ED">
        <w:trPr>
          <w:trHeight w:val="966"/>
        </w:trPr>
        <w:tc>
          <w:tcPr>
            <w:tcW w:w="708" w:type="dxa"/>
            <w:tcBorders>
              <w:top w:val="single" w:sz="2" w:space="0" w:color="000000"/>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jc w:val="center"/>
              <w:rPr>
                <w:rFonts w:ascii="Times New Roman" w:hAnsi="Times New Roman"/>
                <w:b/>
                <w:sz w:val="24"/>
                <w:szCs w:val="24"/>
              </w:rPr>
            </w:pPr>
            <w:r>
              <w:rPr>
                <w:rFonts w:ascii="Times New Roman" w:hAnsi="Times New Roman"/>
                <w:b/>
                <w:sz w:val="24"/>
                <w:szCs w:val="24"/>
              </w:rPr>
              <w:t>Item</w:t>
            </w:r>
          </w:p>
        </w:tc>
        <w:tc>
          <w:tcPr>
            <w:tcW w:w="849" w:type="dxa"/>
            <w:tcBorders>
              <w:top w:val="single" w:sz="2" w:space="0" w:color="000000"/>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jc w:val="center"/>
              <w:rPr>
                <w:rFonts w:ascii="Times New Roman" w:hAnsi="Times New Roman"/>
                <w:b/>
                <w:sz w:val="24"/>
                <w:szCs w:val="24"/>
              </w:rPr>
            </w:pPr>
            <w:r>
              <w:rPr>
                <w:rFonts w:ascii="Times New Roman" w:hAnsi="Times New Roman"/>
                <w:b/>
                <w:sz w:val="24"/>
                <w:szCs w:val="24"/>
              </w:rPr>
              <w:t>Un</w:t>
            </w:r>
          </w:p>
        </w:tc>
        <w:tc>
          <w:tcPr>
            <w:tcW w:w="850" w:type="dxa"/>
            <w:tcBorders>
              <w:top w:val="single" w:sz="2" w:space="0" w:color="000000"/>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jc w:val="center"/>
              <w:rPr>
                <w:rFonts w:ascii="Times New Roman" w:hAnsi="Times New Roman"/>
                <w:b/>
                <w:sz w:val="24"/>
                <w:szCs w:val="24"/>
              </w:rPr>
            </w:pPr>
            <w:r>
              <w:rPr>
                <w:rFonts w:ascii="Times New Roman" w:hAnsi="Times New Roman"/>
                <w:b/>
                <w:sz w:val="24"/>
                <w:szCs w:val="24"/>
              </w:rPr>
              <w:t>Qtde</w:t>
            </w:r>
          </w:p>
        </w:tc>
        <w:tc>
          <w:tcPr>
            <w:tcW w:w="4810" w:type="dxa"/>
            <w:tcBorders>
              <w:top w:val="single" w:sz="2" w:space="0" w:color="000000"/>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jc w:val="center"/>
              <w:rPr>
                <w:rFonts w:ascii="Times New Roman" w:hAnsi="Times New Roman"/>
                <w:b/>
                <w:sz w:val="24"/>
                <w:szCs w:val="24"/>
              </w:rPr>
            </w:pPr>
            <w:r>
              <w:rPr>
                <w:rFonts w:ascii="Times New Roman" w:hAnsi="Times New Roman"/>
                <w:b/>
                <w:sz w:val="24"/>
                <w:szCs w:val="24"/>
              </w:rPr>
              <w:t>Descrição</w:t>
            </w:r>
          </w:p>
        </w:tc>
        <w:tc>
          <w:tcPr>
            <w:tcW w:w="1274" w:type="dxa"/>
            <w:tcBorders>
              <w:top w:val="single" w:sz="2" w:space="0" w:color="000000"/>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jc w:val="center"/>
              <w:rPr>
                <w:rFonts w:ascii="Times New Roman" w:hAnsi="Times New Roman"/>
                <w:b/>
                <w:sz w:val="24"/>
                <w:szCs w:val="24"/>
              </w:rPr>
            </w:pPr>
            <w:r>
              <w:rPr>
                <w:rFonts w:ascii="Times New Roman" w:hAnsi="Times New Roman"/>
                <w:b/>
                <w:sz w:val="24"/>
                <w:szCs w:val="24"/>
              </w:rPr>
              <w:t>VL Med. Unitário</w:t>
            </w:r>
          </w:p>
          <w:p w:rsidR="007847ED" w:rsidRDefault="00A86840">
            <w:pPr>
              <w:pStyle w:val="TableContents"/>
              <w:spacing w:before="0" w:after="0" w:line="360" w:lineRule="atLeast"/>
              <w:jc w:val="center"/>
            </w:pPr>
            <w:r>
              <w:rPr>
                <w:rFonts w:ascii="Times New Roman" w:hAnsi="Times New Roman"/>
                <w:b/>
                <w:sz w:val="24"/>
                <w:szCs w:val="24"/>
              </w:rPr>
              <w:t>R$</w:t>
            </w:r>
          </w:p>
        </w:tc>
        <w:tc>
          <w:tcPr>
            <w:tcW w:w="141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TableContents"/>
              <w:spacing w:before="0" w:after="0" w:line="360" w:lineRule="atLeast"/>
              <w:jc w:val="center"/>
              <w:rPr>
                <w:rFonts w:ascii="Times New Roman" w:hAnsi="Times New Roman"/>
                <w:b/>
                <w:sz w:val="24"/>
                <w:szCs w:val="24"/>
              </w:rPr>
            </w:pPr>
            <w:r>
              <w:rPr>
                <w:rFonts w:ascii="Times New Roman" w:hAnsi="Times New Roman"/>
                <w:b/>
                <w:sz w:val="24"/>
                <w:szCs w:val="24"/>
              </w:rPr>
              <w:t>VL Med. Total</w:t>
            </w:r>
          </w:p>
          <w:p w:rsidR="007847ED" w:rsidRDefault="00A86840">
            <w:pPr>
              <w:pStyle w:val="TableContents"/>
              <w:spacing w:before="0" w:after="0" w:line="360" w:lineRule="atLeast"/>
              <w:jc w:val="center"/>
              <w:rPr>
                <w:rFonts w:ascii="Times New Roman" w:hAnsi="Times New Roman"/>
                <w:b/>
                <w:sz w:val="24"/>
                <w:szCs w:val="24"/>
              </w:rPr>
            </w:pPr>
            <w:r>
              <w:rPr>
                <w:rFonts w:ascii="Times New Roman" w:hAnsi="Times New Roman"/>
                <w:b/>
                <w:sz w:val="24"/>
                <w:szCs w:val="24"/>
              </w:rPr>
              <w:t>R$</w:t>
            </w:r>
          </w:p>
        </w:tc>
        <w:tc>
          <w:tcPr>
            <w:tcW w:w="40" w:type="dxa"/>
            <w:tcMar>
              <w:top w:w="0" w:type="dxa"/>
              <w:left w:w="10" w:type="dxa"/>
              <w:bottom w:w="0" w:type="dxa"/>
              <w:right w:w="10" w:type="dxa"/>
            </w:tcMar>
          </w:tcPr>
          <w:p w:rsidR="007847ED" w:rsidRDefault="007847ED">
            <w:pPr>
              <w:pStyle w:val="TableContents"/>
              <w:spacing w:before="0" w:after="0" w:line="360" w:lineRule="atLeast"/>
              <w:jc w:val="center"/>
              <w:rPr>
                <w:rFonts w:ascii="Times New Roman" w:hAnsi="Times New Roman"/>
                <w:b/>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01</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A86840"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50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pPr>
            <w:r>
              <w:rPr>
                <w:rStyle w:val="tex3"/>
              </w:rPr>
              <w:t>Protetor auricular tipo concha, constituído por dois abafadores em forma de concha, montados simetricamente nas extremidades de uma haster-suporte ajustável, adaptável a cabeça humana, permitindo que cada abafador se aplique sob pressão aos respectivos pavilhões auriculares. Proteção auditiva do usuário contra ruídos com atenuação mínima de 24 DB. Tamanho único.</w:t>
            </w:r>
          </w:p>
          <w:p w:rsidR="007847ED" w:rsidRDefault="00A86840">
            <w:pPr>
              <w:jc w:val="both"/>
              <w:rPr>
                <w:rFonts w:cs="Times New Roman"/>
              </w:rPr>
            </w:pPr>
            <w:r>
              <w:rPr>
                <w:rFonts w:cs="Times New Roman"/>
              </w:rPr>
              <w:t>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R$ 37,00</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R$1.850,00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sz w:val="24"/>
                <w:szCs w:val="24"/>
              </w:rPr>
            </w:pPr>
          </w:p>
        </w:tc>
      </w:tr>
      <w:tr w:rsidR="007847ED">
        <w:trPr>
          <w:trHeight w:val="573"/>
        </w:trPr>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A86840">
            <w:pPr>
              <w:jc w:val="center"/>
              <w:rPr>
                <w:rFonts w:cs="Times New Roman"/>
              </w:rPr>
            </w:pPr>
            <w:r>
              <w:rPr>
                <w:rFonts w:cs="Times New Roman"/>
              </w:rPr>
              <w:t>02</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A86840"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A86840">
            <w:pPr>
              <w:jc w:val="center"/>
              <w:rPr>
                <w:rFonts w:cs="Times New Roman"/>
              </w:rPr>
            </w:pPr>
            <w:r>
              <w:rPr>
                <w:rFonts w:cs="Times New Roman"/>
              </w:rPr>
              <w:t>100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rPr>
                <w:rFonts w:cs="Times New Roman"/>
              </w:rPr>
            </w:pPr>
            <w:r>
              <w:rPr>
                <w:rFonts w:cs="Times New Roman"/>
              </w:rPr>
              <w:t>Protetor auditivo tipo plug composto de três flanges, confeccionado em silicone.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R$ 1,52</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R$ 152,66</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03</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A86840"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05</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rPr>
                <w:rFonts w:cs="Times New Roman"/>
              </w:rPr>
            </w:pPr>
            <w:r>
              <w:rPr>
                <w:rFonts w:cs="Times New Roman"/>
              </w:rPr>
              <w:t>Avental de segurança confeccionado em raspa, tiras em raspa e fivelas metálicas no pescoço e na cintura para ajustes, tamamho 1,00 x 0,60m, sem/ emenda frontal.</w:t>
            </w:r>
          </w:p>
          <w:p w:rsidR="007847ED" w:rsidRDefault="00A86840">
            <w:pPr>
              <w:jc w:val="both"/>
              <w:rPr>
                <w:rFonts w:cs="Times New Roman"/>
              </w:rPr>
            </w:pPr>
            <w:r>
              <w:rPr>
                <w:rFonts w:cs="Times New Roman"/>
              </w:rPr>
              <w:t>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R$ 32,52</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R$ 162,60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04</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03</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pPr>
            <w:r>
              <w:rPr>
                <w:rStyle w:val="fn"/>
                <w:rFonts w:cs="Times New Roman"/>
              </w:rPr>
              <w:t xml:space="preserve">Bota em PVC, capataz II cano longo branca, </w:t>
            </w:r>
            <w:r>
              <w:rPr>
                <w:rFonts w:cs="Times New Roman"/>
              </w:rPr>
              <w:t>alt. cano: 290 mm, revestimento interno com meia, solado com desenhos antiderrapantes, alt. salto: 32,8 mm, sem biqueira. Número 38.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R$ 36,56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R$ 109,69</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05</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pPr>
            <w:r>
              <w:rPr>
                <w:rStyle w:val="fn"/>
                <w:rFonts w:cs="Times New Roman"/>
              </w:rPr>
              <w:t xml:space="preserve">Bota em PVC, capataz II cano longo branca, </w:t>
            </w:r>
            <w:r>
              <w:rPr>
                <w:rFonts w:cs="Times New Roman"/>
              </w:rPr>
              <w:t>alt. cano: 290 mm, revestimento interno com meia, solado com desenhos antiderrapantes, alt. salto: 32,8 mm, sem biqueira. Número 39.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R$ 36,56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R$ 365,66</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BD153D">
            <w:pPr>
              <w:jc w:val="center"/>
            </w:pPr>
            <w:r>
              <w:rPr>
                <w:noProof/>
                <w:lang w:eastAsia="pt-BR" w:bidi="ar-SA"/>
              </w:rPr>
              <mc:AlternateContent>
                <mc:Choice Requires="wps">
                  <w:drawing>
                    <wp:anchor distT="4294967295" distB="4294967295" distL="114300" distR="114300" simplePos="0" relativeHeight="251658240" behindDoc="0" locked="0" layoutInCell="1" allowOverlap="1" wp14:anchorId="66E9A3DD" wp14:editId="2C40563D">
                      <wp:simplePos x="0" y="0"/>
                      <wp:positionH relativeFrom="column">
                        <wp:posOffset>-35560</wp:posOffset>
                      </wp:positionH>
                      <wp:positionV relativeFrom="paragraph">
                        <wp:posOffset>-22226</wp:posOffset>
                      </wp:positionV>
                      <wp:extent cx="6025515" cy="0"/>
                      <wp:effectExtent l="0" t="0" r="13335" b="19050"/>
                      <wp:wrapNone/>
                      <wp:docPr id="10"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25515" cy="0"/>
                              </a:xfrm>
                              <a:prstGeom prst="straightConnector1">
                                <a:avLst/>
                              </a:prstGeom>
                              <a:noFill/>
                              <a:ln w="9360">
                                <a:solidFill>
                                  <a:srgbClr val="000000"/>
                                </a:solidFill>
                                <a:prstDash val="soli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ector reto 8" o:spid="_x0000_s1026" type="#_x0000_t32" style="position:absolute;margin-left:-2.8pt;margin-top:-1.75pt;width:474.4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" strokeweight=".26mm">
                      <o:lock v:ext="edit" shapetype="f"/>
                    </v:shape>
                  </w:pict>
                </mc:Fallback>
              </mc:AlternateContent>
            </w:r>
            <w:r w:rsidR="00A86840">
              <w:rPr>
                <w:rFonts w:cs="Times New Roman"/>
              </w:rPr>
              <w:t>06</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A86840">
            <w:pPr>
              <w:jc w:val="center"/>
              <w:rPr>
                <w:rFonts w:cs="Times New Roman"/>
              </w:rPr>
            </w:pPr>
            <w:r>
              <w:rPr>
                <w:rFonts w:cs="Times New Roman"/>
              </w:rPr>
              <w:t>10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pPr>
            <w:r>
              <w:rPr>
                <w:rStyle w:val="fn"/>
                <w:rFonts w:cs="Times New Roman"/>
              </w:rPr>
              <w:t xml:space="preserve">Bota em PVC capataz II cano longo branca, </w:t>
            </w:r>
            <w:r>
              <w:rPr>
                <w:rFonts w:cs="Times New Roman"/>
              </w:rPr>
              <w:t xml:space="preserve">alt. cano: 290 mm, revestimento interno com meia, </w:t>
            </w:r>
            <w:r>
              <w:rPr>
                <w:rFonts w:cs="Times New Roman"/>
              </w:rPr>
              <w:lastRenderedPageBreak/>
              <w:t>solado com desenhos antiderrapantes, alt. salto: 32,8 mm, sem biqueira. Número 40.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lastRenderedPageBreak/>
              <w:t>R$ 36,56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R$ 365,66</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07</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03</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pPr>
            <w:r>
              <w:rPr>
                <w:rStyle w:val="fn"/>
                <w:rFonts w:cs="Times New Roman"/>
              </w:rPr>
              <w:t xml:space="preserve">Bota em PVC capataz II cano longo branca, </w:t>
            </w:r>
            <w:r>
              <w:rPr>
                <w:rFonts w:cs="Times New Roman"/>
              </w:rPr>
              <w:t>alt. cano: 290 mm, revestimento interno com meia, solado com desenhos antiderrapantes, alt. salto: 32,8 mm, sem biqueira. Número 41.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R$ 36,56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R$ 109,68</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08</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pPr>
            <w:r>
              <w:rPr>
                <w:rStyle w:val="fn"/>
                <w:rFonts w:cs="Times New Roman"/>
              </w:rPr>
              <w:t xml:space="preserve">Bota em PVC capataz II cano longo branca, </w:t>
            </w:r>
            <w:r>
              <w:rPr>
                <w:rFonts w:cs="Times New Roman"/>
              </w:rPr>
              <w:t>alt. cano: 290 mm, revestimento interno com meia, solado com desenhos antiderrapantes, alt. salto: 32,8 mm, sem biqueira. Número 42.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R$ 36,56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R$ 365,60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09</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tabs>
                <w:tab w:val="left" w:pos="2826"/>
              </w:tabs>
              <w:jc w:val="both"/>
            </w:pPr>
            <w:r>
              <w:rPr>
                <w:rStyle w:val="fn"/>
                <w:rFonts w:cs="Times New Roman"/>
              </w:rPr>
              <w:t xml:space="preserve">Bota em PVC capataz II cano longo branca, </w:t>
            </w:r>
            <w:r>
              <w:rPr>
                <w:rFonts w:cs="Times New Roman"/>
              </w:rPr>
              <w:t>alt. cano: 290 mm, revestimento interno com meia, solado com desenhos antiderrapantes, alt. salto: 32,8 mm, sem biqueira. Número 43.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R$ 36,56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R$ 365,60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10</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r>
              <w:rPr>
                <w:rStyle w:val="fn"/>
                <w:rFonts w:cs="Times New Roman"/>
              </w:rPr>
              <w:t xml:space="preserve">Bota em PVC capataz II cano longo branca, </w:t>
            </w:r>
            <w:r>
              <w:rPr>
                <w:rFonts w:cs="Times New Roman"/>
              </w:rPr>
              <w:t>alt. cano: 290 mm, revestimento interno com meia, solado com desenhos antiderrapantes, alt. salto: 32,8 mm, sem biqueira. Número 44.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R$ 36,56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R$ 365,60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11</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pPr>
            <w:r>
              <w:rPr>
                <w:rStyle w:val="fn"/>
                <w:rFonts w:cs="Times New Roman"/>
              </w:rPr>
              <w:t xml:space="preserve">Bota em PVC capataz II cano longo branca, </w:t>
            </w:r>
            <w:r>
              <w:rPr>
                <w:rFonts w:cs="Times New Roman"/>
              </w:rPr>
              <w:t>alt. cano: 290 mm, revestimento interno com meia, solado com desenhos antiderrapantes, alt. salto: 32,8 mm, sem biqueira. Número 45.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R$ 36,56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R$ 365,60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rPr>
                <w:rFonts w:cs="Times New Roman"/>
              </w:rPr>
            </w:pPr>
          </w:p>
          <w:p w:rsidR="007847ED" w:rsidRDefault="007847ED">
            <w:pP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12</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rPr>
                <w:rFonts w:cs="Times New Roman"/>
              </w:rPr>
            </w:pPr>
          </w:p>
          <w:p w:rsidR="007847ED" w:rsidRDefault="007847ED">
            <w:pPr>
              <w:rPr>
                <w:rFonts w:cs="Times New Roman"/>
              </w:rPr>
            </w:pPr>
          </w:p>
          <w:p w:rsidR="007847ED" w:rsidRDefault="00A86840">
            <w:pPr>
              <w:jc w:val="center"/>
              <w:rPr>
                <w:rFonts w:cs="Times New Roman"/>
              </w:rPr>
            </w:pPr>
            <w:r>
              <w:rPr>
                <w:rFonts w:cs="Times New Roman"/>
              </w:rPr>
              <w:t>03</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rPr>
                <w:rFonts w:cs="Times New Roman"/>
              </w:rPr>
            </w:pPr>
            <w:r>
              <w:rPr>
                <w:rFonts w:cs="Times New Roman"/>
              </w:rPr>
              <w:t>Calçado ocupacional, tipo botina, com cabedal confeccionado em couro vaqueta, fechamento em elástico lateral, com biqueira de proteção de polipropileno, palmilha de montagem montada pelo sistema strobel, palmilha interna removível, solado em poliuretano bi densidade resistente a óleos combustíveis, injetado direto no cabedal para uso eletricista. Número 38.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R$ 48,16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
                <w:bCs/>
                <w:sz w:val="24"/>
                <w:szCs w:val="24"/>
              </w:rPr>
            </w:pPr>
          </w:p>
          <w:p w:rsidR="007847ED" w:rsidRDefault="007847ED">
            <w:pPr>
              <w:pStyle w:val="TableContents"/>
              <w:spacing w:before="0" w:after="0" w:line="360" w:lineRule="atLeast"/>
              <w:rPr>
                <w:rFonts w:ascii="Times New Roman" w:hAnsi="Times New Roman"/>
                <w:b/>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R$ 144,48</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13</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12</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rPr>
                <w:rFonts w:cs="Times New Roman"/>
              </w:rPr>
            </w:pPr>
            <w:r>
              <w:rPr>
                <w:rFonts w:cs="Times New Roman"/>
              </w:rPr>
              <w:t>Calçado ocupacional, tipo botina, com cabedal confeccionado em couro vaqueta, fechamento em elástico lateral, com biqueira de proteção de polipropileno, palmilha de montagem montada pelo sistema strobel, palmilha interna removível, solado em poliuretano bi densidade resistente a óleos combustíveis, injetado direto no cabedal para uso eletricista. Número 39.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R$ 48,16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
                <w:bCs/>
                <w:sz w:val="24"/>
                <w:szCs w:val="24"/>
              </w:rPr>
            </w:pPr>
          </w:p>
          <w:p w:rsidR="007847ED" w:rsidRDefault="007847ED">
            <w:pPr>
              <w:pStyle w:val="TableContents"/>
              <w:spacing w:before="0" w:after="0" w:line="360" w:lineRule="atLeast"/>
              <w:rPr>
                <w:rFonts w:ascii="Times New Roman" w:hAnsi="Times New Roman"/>
                <w:b/>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R$ 577,92</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14</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lastRenderedPageBreak/>
              <w:t>PAR</w:t>
            </w:r>
          </w:p>
          <w:p w:rsidR="007847ED" w:rsidRDefault="007847ED" w:rsidP="005D23BF">
            <w:pPr>
              <w:pStyle w:val="TableContents"/>
              <w:spacing w:before="0" w:after="0" w:line="360" w:lineRule="atLeast"/>
              <w:jc w:val="center"/>
              <w:rPr>
                <w:rFonts w:ascii="Times New Roman" w:hAnsi="Times New Roman"/>
                <w:sz w:val="24"/>
                <w:szCs w:val="24"/>
              </w:rPr>
            </w:pP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12</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rPr>
                <w:rFonts w:cs="Times New Roman"/>
              </w:rPr>
            </w:pPr>
            <w:r>
              <w:rPr>
                <w:rFonts w:cs="Times New Roman"/>
              </w:rPr>
              <w:lastRenderedPageBreak/>
              <w:t xml:space="preserve">Calçado ocupacional, tipo botina, com cabedal confeccionado em couro vaqueta, fechamento </w:t>
            </w:r>
            <w:r>
              <w:rPr>
                <w:rFonts w:cs="Times New Roman"/>
              </w:rPr>
              <w:lastRenderedPageBreak/>
              <w:t>em elástico lateral, com biqueira de proteção de polipropileno, palmilha de montagem montada pelo sistema strobel, palmilha interna removível, solado em poliuretano bi densidade resistente a óleos combustíveis, injetado direto no cabedal para uso eletricista. Número 40.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lastRenderedPageBreak/>
              <w:t>R$ 48,16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
                <w:bCs/>
                <w:sz w:val="24"/>
                <w:szCs w:val="24"/>
              </w:rPr>
            </w:pPr>
          </w:p>
          <w:p w:rsidR="007847ED" w:rsidRDefault="007847ED">
            <w:pPr>
              <w:pStyle w:val="TableContents"/>
              <w:spacing w:before="0" w:after="0" w:line="360" w:lineRule="atLeast"/>
              <w:rPr>
                <w:rFonts w:ascii="Times New Roman" w:hAnsi="Times New Roman"/>
                <w:b/>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lastRenderedPageBreak/>
              <w:t>R$ 577,92</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15</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21</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tabs>
                <w:tab w:val="left" w:pos="2663"/>
              </w:tabs>
              <w:jc w:val="both"/>
              <w:rPr>
                <w:rFonts w:cs="Times New Roman"/>
              </w:rPr>
            </w:pPr>
            <w:r>
              <w:rPr>
                <w:rFonts w:cs="Times New Roman"/>
              </w:rPr>
              <w:t>Calçado ocupacional, tipo botina, com cabedal confeccionado em couro vaqueta, fechamento em elástico lateral, com biqueira de proteção de polipropileno, palmilha de montagem montada pelo sistema strobel, palmilha interna removível, solado em poliuretano bi densidade resistente a óleos combustíveis, injetado direto no cabedal para uso eletricista. Número 41.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R$ 48,16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
                <w:bCs/>
                <w:sz w:val="24"/>
                <w:szCs w:val="24"/>
              </w:rPr>
            </w:pPr>
          </w:p>
          <w:p w:rsidR="007847ED" w:rsidRDefault="007847ED">
            <w:pPr>
              <w:pStyle w:val="TableContents"/>
              <w:spacing w:before="0" w:after="0" w:line="360" w:lineRule="atLeast"/>
              <w:rPr>
                <w:rFonts w:ascii="Times New Roman" w:hAnsi="Times New Roman"/>
                <w:b/>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R$ 1.011,36</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16</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30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tabs>
                <w:tab w:val="left" w:pos="1522"/>
              </w:tabs>
              <w:jc w:val="both"/>
              <w:rPr>
                <w:rFonts w:cs="Times New Roman"/>
              </w:rPr>
            </w:pPr>
            <w:r>
              <w:rPr>
                <w:rFonts w:cs="Times New Roman"/>
              </w:rPr>
              <w:t>Calçado ocupacional, tipo botina, com cabedal confeccionado em couro vaqueta, fechamento em elástico lateral, com biqueira de proteção de polipropileno, palmilha de montagem montada pelo sistema strobel, palmilha interna removível, solado em poliuretano bi densidade resistente a óleos combustíveis, injetado direto no cabedal para uso eletricista. Número 42.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R$ 48,16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
                <w:bCs/>
                <w:sz w:val="24"/>
                <w:szCs w:val="24"/>
              </w:rPr>
            </w:pPr>
          </w:p>
          <w:p w:rsidR="007847ED" w:rsidRDefault="007847ED">
            <w:pPr>
              <w:pStyle w:val="TableContents"/>
              <w:spacing w:before="0" w:after="0" w:line="360" w:lineRule="atLeast"/>
              <w:rPr>
                <w:rFonts w:ascii="Times New Roman" w:hAnsi="Times New Roman"/>
                <w:b/>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R$ 1.444,80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17</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tabs>
                <w:tab w:val="left" w:pos="1372"/>
              </w:tabs>
              <w:jc w:val="both"/>
              <w:rPr>
                <w:rFonts w:cs="Times New Roman"/>
              </w:rPr>
            </w:pPr>
            <w:r>
              <w:rPr>
                <w:rFonts w:cs="Times New Roman"/>
              </w:rPr>
              <w:t>Calçado ocupacional, tipo botina, com cabedal confeccionado em couro vaqueta, fechamento em elástico lateral, com biqueira de proteção de polipropileno, palmilha de montagem montada pelo sistema strobel, palmilha interna removível, solado em poliuretano bi densidade resistente a óleos combustíveis, injetado direto no cabedal para uso eletricista. Número 43.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R$ 48,16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R$ 481,60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18</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15</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rPr>
                <w:rFonts w:cs="Times New Roman"/>
              </w:rPr>
            </w:pPr>
            <w:r>
              <w:rPr>
                <w:rFonts w:cs="Times New Roman"/>
              </w:rPr>
              <w:t>Calçado ocupacional, tipo botina, com cabedal confeccionado em couro vaqueta, fechamento em elástico lateral, com biqueira de proteção de polipropileno, palmilha de montagem montada pelo sistema strobel, palmilha interna removível, solado em poliuretano bi densidade resistente a óleos combustíveis, injetado direto no cabedal para uso eletricista. Número 44.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R$ 48,16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R$ 722,40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19</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03</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tabs>
                <w:tab w:val="left" w:pos="2921"/>
              </w:tabs>
              <w:jc w:val="both"/>
              <w:rPr>
                <w:rFonts w:cs="Times New Roman"/>
              </w:rPr>
            </w:pPr>
            <w:r>
              <w:rPr>
                <w:rFonts w:cs="Times New Roman"/>
              </w:rPr>
              <w:t xml:space="preserve">Calçado ocupacional, tipo botina, com cabedal confeccionado em couro vaqueta, fechamento em elástico lateral, com biqueira de proteção de polipropileno, palmilha de montagem montada pelo sistema strobel, palmilha interna removível, solado em poliuretano bi densidade resistente a </w:t>
            </w:r>
            <w:r>
              <w:rPr>
                <w:rFonts w:cs="Times New Roman"/>
              </w:rPr>
              <w:lastRenderedPageBreak/>
              <w:t>óleos combustíveis, injetado direto no cabedal para uso eletricista. Número 45.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R$ 48,16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
                <w:bCs/>
                <w:sz w:val="24"/>
                <w:szCs w:val="24"/>
              </w:rPr>
            </w:pPr>
          </w:p>
          <w:p w:rsidR="007847ED" w:rsidRDefault="007847ED">
            <w:pPr>
              <w:pStyle w:val="TableContents"/>
              <w:spacing w:before="0" w:after="0" w:line="360" w:lineRule="atLeast"/>
              <w:rPr>
                <w:rFonts w:ascii="Times New Roman" w:hAnsi="Times New Roman"/>
                <w:b/>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R$ 144,48</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rPr>
                <w:rFonts w:cs="Times New Roman"/>
              </w:rPr>
            </w:pPr>
          </w:p>
          <w:p w:rsidR="007847ED" w:rsidRDefault="00A86840">
            <w:pPr>
              <w:jc w:val="center"/>
              <w:rPr>
                <w:rFonts w:cs="Times New Roman"/>
              </w:rPr>
            </w:pPr>
            <w:r>
              <w:rPr>
                <w:rFonts w:cs="Times New Roman"/>
              </w:rPr>
              <w:t>20</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bookmarkStart w:id="0" w:name="_GoBack"/>
            <w:bookmarkEnd w:id="0"/>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rPr>
                <w:rFonts w:cs="Times New Roman"/>
              </w:rPr>
            </w:pPr>
          </w:p>
          <w:p w:rsidR="007847ED" w:rsidRDefault="00A86840">
            <w:pPr>
              <w:jc w:val="center"/>
              <w:rPr>
                <w:rFonts w:cs="Times New Roman"/>
              </w:rPr>
            </w:pPr>
            <w:r>
              <w:rPr>
                <w:rFonts w:cs="Times New Roman"/>
              </w:rPr>
              <w:t>10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rPr>
                <w:rFonts w:cs="Times New Roman"/>
              </w:rPr>
            </w:pPr>
            <w:r>
              <w:rPr>
                <w:rFonts w:cs="Times New Roman"/>
              </w:rPr>
              <w:t>Capa confeccionada em tecido sintético revestido de PVC, com mangas, capuz conjugado, fechamento frontal através de botões de pressão, costuras através de solda eletrônica, no tamanho XG.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R$ 23,70</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R$ 237,00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A86840">
            <w:pPr>
              <w:jc w:val="center"/>
              <w:rPr>
                <w:rFonts w:cs="Times New Roman"/>
              </w:rPr>
            </w:pPr>
            <w:r>
              <w:rPr>
                <w:rFonts w:cs="Times New Roman"/>
              </w:rPr>
              <w:t>21</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A86840">
            <w:pPr>
              <w:jc w:val="center"/>
              <w:rPr>
                <w:rFonts w:cs="Times New Roman"/>
              </w:rPr>
            </w:pPr>
            <w:r>
              <w:rPr>
                <w:rFonts w:cs="Times New Roman"/>
              </w:rPr>
              <w:t>100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rPr>
                <w:rFonts w:cs="Times New Roman"/>
              </w:rPr>
            </w:pPr>
            <w:r>
              <w:rPr>
                <w:rFonts w:cs="Times New Roman"/>
              </w:rPr>
              <w:t>Luva de Segurança confeccionada em látex natural (amarelo), revestimento em flocos de algodão, acabamento antiderrapante na palma, face palmar dos dedos. Tamanho XG.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R$ 4,50</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R$ 450,00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22</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100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rPr>
                <w:rFonts w:cs="Times New Roman"/>
              </w:rPr>
            </w:pPr>
            <w:r>
              <w:rPr>
                <w:rFonts w:cs="Times New Roman"/>
              </w:rPr>
              <w:t>Luva de segurança confeccionada em látex (borracha) natural e látex (borracha) sintético neoprene, revestida internamente com flocos de algodão, com acabamento antiderrapante na palma, face palmar dos dedos e pontas dos dedos. Tamanho 10.</w:t>
            </w:r>
          </w:p>
          <w:p w:rsidR="007847ED" w:rsidRDefault="00A86840">
            <w:pPr>
              <w:jc w:val="both"/>
              <w:rPr>
                <w:rFonts w:cs="Times New Roman"/>
              </w:rPr>
            </w:pPr>
            <w:r>
              <w:rPr>
                <w:rFonts w:cs="Times New Roman"/>
              </w:rPr>
              <w:t xml:space="preserve">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R$ 8,63</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R$ 863,00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23</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100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rPr>
                <w:rFonts w:cs="Times New Roman"/>
              </w:rPr>
            </w:pPr>
            <w:r>
              <w:rPr>
                <w:rFonts w:cs="Times New Roman"/>
              </w:rPr>
              <w:t>Luva de segurança confeccionada em borracha nitrílica (verde), antiderrapante na palma e nos dedos, forrada com flocos de algodão. Tamanho 11 – EEG.</w:t>
            </w:r>
          </w:p>
          <w:p w:rsidR="007847ED" w:rsidRDefault="00A86840">
            <w:pPr>
              <w:rPr>
                <w:rFonts w:cs="Times New Roman"/>
              </w:rPr>
            </w:pPr>
            <w:r>
              <w:rPr>
                <w:rFonts w:cs="Times New Roman"/>
              </w:rPr>
              <w:t>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R$ 9,36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R$ 936,00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24</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30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rPr>
                <w:rFonts w:cs="Times New Roman"/>
              </w:rPr>
            </w:pPr>
            <w:r>
              <w:rPr>
                <w:rFonts w:cs="Times New Roman"/>
              </w:rPr>
              <w:t>Luva de segurança confeccionada em raspa com reforço externo em raspa entre os dedos polegar e indicador, reforço interno na palma e face palmar dos dedos, punho 15cm, cano Longo. Tamanho 9.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R$ 14,43</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R$ 432,90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A86840">
            <w:pPr>
              <w:jc w:val="center"/>
              <w:rPr>
                <w:rFonts w:cs="Times New Roman"/>
              </w:rPr>
            </w:pPr>
            <w:r>
              <w:rPr>
                <w:rFonts w:cs="Times New Roman"/>
              </w:rPr>
              <w:t>25</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A86840">
            <w:pPr>
              <w:jc w:val="center"/>
              <w:rPr>
                <w:rFonts w:cs="Times New Roman"/>
              </w:rPr>
            </w:pPr>
            <w:r>
              <w:rPr>
                <w:rFonts w:cs="Times New Roman"/>
              </w:rPr>
              <w:t>05</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rPr>
                <w:rFonts w:cs="Times New Roman"/>
              </w:rPr>
            </w:pPr>
            <w:r>
              <w:rPr>
                <w:rFonts w:cs="Times New Roman"/>
              </w:rPr>
              <w:t>Luva de raspa para soldador c/ forro térmico punho 20cm. Tamanho G.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R$ 42,03</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R$ 210,15</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BD153D">
            <w:r>
              <w:rPr>
                <w:noProof/>
                <w:lang w:eastAsia="pt-BR" w:bidi="ar-SA"/>
              </w:rPr>
              <mc:AlternateContent>
                <mc:Choice Requires="wps">
                  <w:drawing>
                    <wp:anchor distT="4294967295" distB="4294967295" distL="114300" distR="114300" simplePos="0" relativeHeight="251659264" behindDoc="0" locked="0" layoutInCell="1" allowOverlap="1" wp14:anchorId="22CA4473" wp14:editId="44B0C738">
                      <wp:simplePos x="0" y="0"/>
                      <wp:positionH relativeFrom="column">
                        <wp:posOffset>-35560</wp:posOffset>
                      </wp:positionH>
                      <wp:positionV relativeFrom="paragraph">
                        <wp:posOffset>-22226</wp:posOffset>
                      </wp:positionV>
                      <wp:extent cx="6041390" cy="0"/>
                      <wp:effectExtent l="0" t="0" r="16510" b="19050"/>
                      <wp:wrapNone/>
                      <wp:docPr id="9" name="Conector re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1390" cy="0"/>
                              </a:xfrm>
                              <a:prstGeom prst="straightConnector1">
                                <a:avLst/>
                              </a:prstGeom>
                              <a:noFill/>
                              <a:ln w="9360">
                                <a:solidFill>
                                  <a:srgbClr val="000000"/>
                                </a:solidFill>
                                <a:prstDash val="solid"/>
                              </a:ln>
                            </wps:spPr>
                            <wps:bodyPr/>
                          </wps:wsp>
                        </a:graphicData>
                      </a:graphic>
                      <wp14:sizeRelH relativeFrom="page">
                        <wp14:pctWidth>0</wp14:pctWidth>
                      </wp14:sizeRelH>
                      <wp14:sizeRelV relativeFrom="page">
                        <wp14:pctHeight>0</wp14:pctHeight>
                      </wp14:sizeRelV>
                    </wp:anchor>
                  </w:drawing>
                </mc:Choice>
                <mc:Fallback>
                  <w:pict>
                    <v:shape id="Conector reto 7" o:spid="_x0000_s1026" type="#_x0000_t32" style="position:absolute;margin-left:-2.8pt;margin-top:-1.75pt;width:475.7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" strokeweight=".26mm">
                      <o:lock v:ext="edit" shapetype="f"/>
                    </v:shape>
                  </w:pict>
                </mc:Fallback>
              </mc:AlternateContent>
            </w:r>
          </w:p>
          <w:p w:rsidR="007847ED" w:rsidRDefault="00A86840">
            <w:pPr>
              <w:jc w:val="center"/>
              <w:rPr>
                <w:rFonts w:cs="Times New Roman"/>
              </w:rPr>
            </w:pPr>
            <w:r>
              <w:rPr>
                <w:rFonts w:cs="Times New Roman"/>
              </w:rPr>
              <w:t>26</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rPr>
                <w:rFonts w:cs="Times New Roman"/>
              </w:rPr>
            </w:pPr>
          </w:p>
          <w:p w:rsidR="007847ED" w:rsidRDefault="00A86840">
            <w:pPr>
              <w:jc w:val="center"/>
              <w:rPr>
                <w:rFonts w:cs="Times New Roman"/>
              </w:rPr>
            </w:pPr>
            <w:r>
              <w:rPr>
                <w:rFonts w:cs="Times New Roman"/>
              </w:rPr>
              <w:t>100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tabs>
                <w:tab w:val="left" w:pos="2554"/>
              </w:tabs>
              <w:jc w:val="both"/>
              <w:rPr>
                <w:rFonts w:cs="Times New Roman"/>
              </w:rPr>
            </w:pPr>
            <w:r>
              <w:rPr>
                <w:rFonts w:cs="Times New Roman"/>
              </w:rPr>
              <w:t>Luva de segurança tricotada em três fios mesclados de poliéster, algodão e viscose, pigmentos em PVC na cor preta na palma e dedos, punho com elastano, viés na cor amarela. Tamanho GG.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R$ 3,02</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R$ 302,00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27</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rPr>
                <w:rFonts w:cs="Times New Roman"/>
              </w:rPr>
            </w:pPr>
          </w:p>
          <w:p w:rsidR="007847ED" w:rsidRDefault="00A86840">
            <w:pPr>
              <w:jc w:val="center"/>
              <w:rPr>
                <w:rFonts w:cs="Times New Roman"/>
              </w:rPr>
            </w:pPr>
            <w:r>
              <w:rPr>
                <w:rFonts w:cs="Times New Roman"/>
              </w:rPr>
              <w:t>100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rPr>
                <w:rFonts w:cs="Times New Roman"/>
              </w:rPr>
            </w:pPr>
            <w:r>
              <w:rPr>
                <w:rFonts w:cs="Times New Roman"/>
              </w:rPr>
              <w:t>Luva de segurança confeccionada em borracha nitrílica (verde), com revestimento interno em flocos de algodão, acabamento antiderrapante na palma, face palmar dos dedos e ponta dos dedos. Comprimento 33 cm Espessura 0,42mm. Tamanho 11 – EEG.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R$ 18,54</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R$ 1.854,00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28</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PAR</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200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tabs>
                <w:tab w:val="left" w:pos="2839"/>
              </w:tabs>
              <w:jc w:val="both"/>
              <w:rPr>
                <w:rFonts w:cs="Times New Roman"/>
              </w:rPr>
            </w:pPr>
            <w:r>
              <w:rPr>
                <w:rFonts w:cs="Times New Roman"/>
              </w:rPr>
              <w:t xml:space="preserve">Luva de segurança tricotada em poliéster, revestimento em poliuretano na palma, face palmar e pontas dos dedos, dorso ventilado, punho em poliéster com elastano, acabamento </w:t>
            </w:r>
            <w:r>
              <w:rPr>
                <w:rFonts w:cs="Times New Roman"/>
              </w:rPr>
              <w:lastRenderedPageBreak/>
              <w:t>em overloque. Tamanho 10-GG.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R$ 5,56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R$ 1.112,00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29</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pPr>
            <w:r>
              <w:rPr>
                <w:rStyle w:val="tex3"/>
              </w:rPr>
              <w:t>Perneira em couro sintético, forrada internamente, em peça única, contendo três lâminas de PVC na parte frontal da perneira, fechamento total em velcro. Proteção dos membros inferiores do usuário contra lesões provocadas por materiais ou objetos cortantes, partículas volantes, escoriantes, perfurantes e picadas de animais peçonhentos. 40 cm de comprimento na frente, 20 cm de comprimento atrás, 9 cm de comprimento sobre o metatarso, 15mm de espessura e 40 cm de circunferência. 40 X 40 cm.</w:t>
            </w:r>
          </w:p>
          <w:p w:rsidR="007847ED" w:rsidRDefault="00A86840">
            <w:pPr>
              <w:tabs>
                <w:tab w:val="left" w:pos="2826"/>
              </w:tabs>
              <w:jc w:val="both"/>
            </w:pPr>
            <w:r>
              <w:rPr>
                <w:rStyle w:val="tex3"/>
              </w:rPr>
              <w:t>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R$ 28,71</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R$ 287,10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30</w:t>
            </w:r>
          </w:p>
          <w:p w:rsidR="007847ED" w:rsidRDefault="007847ED">
            <w:pPr>
              <w:jc w:val="center"/>
              <w:rPr>
                <w:rFonts w:cs="Times New Roman"/>
              </w:rPr>
            </w:pPr>
          </w:p>
          <w:p w:rsidR="007847ED" w:rsidRDefault="007847ED">
            <w:pPr>
              <w:jc w:val="center"/>
              <w:rPr>
                <w:rFonts w:cs="Times New Roman"/>
              </w:rPr>
            </w:pP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50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tabs>
                <w:tab w:val="left" w:pos="2717"/>
              </w:tabs>
              <w:jc w:val="both"/>
            </w:pPr>
            <w:r>
              <w:rPr>
                <w:rStyle w:val="tex3"/>
              </w:rPr>
              <w:t>Máscara descartável PFF-2 respirador descartável, semi facial, dobrável, confeccionada com manta sintética com tratamento eletrostático e carvão ativado, para vapores orgânicos e partículas P2, dotada de válvula de exalação, clipe metálico na ponte nasal para ajuste ao rosto e elásticos para fixação e ajuste à cabeça e pescoço do usuário. Tamanho único.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R$ 10,04</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R$ 167,33</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31</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50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tabs>
                <w:tab w:val="left" w:pos="3043"/>
              </w:tabs>
              <w:jc w:val="both"/>
              <w:rPr>
                <w:rFonts w:cs="Times New Roman"/>
              </w:rPr>
            </w:pPr>
            <w:r>
              <w:rPr>
                <w:rFonts w:cs="Times New Roman"/>
              </w:rPr>
              <w:t>Respirador purificador de ar tipo peça semi facial filtrante para partículas, classe PFF-2(S), com formato tipo dobrável, filtrante em microfibras com solda térmica em seu perímetro. O respirador é composto basicamente por dois painéis de não tecido e um meio sintéticas tratadas eletrostaticamente. A face externa do respirador é recoberta por um não tecido, na cor verde-escuro, que protege o meio filtrante, evitando que as microfibras se soltem. A face interna é recoberta por um não tecido na cor branca com a mesma finalidade. Nas laterais de cada peça, são fixados 04 (quatro) grampos metálicos, sendo dois de cada lado, por onde passam as pontas de 02 (dois) tirantes elásticos. A parte superior externa da peça possui uma tira de material metálico moldável utilizada para ajuste nasal, que confere ao respirador vedação facial. Tamanho único.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R$ 2,16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R$ 108,00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32</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A86840"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100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r>
              <w:rPr>
                <w:rFonts w:cs="Times New Roman"/>
              </w:rPr>
              <w:t xml:space="preserve">Óculos de segurança, com armação e visor confeccionados em uma única peça de policarbonato incolor com apoio nasal injetado do mesmo material e hastes tipo espátula. As hastes são confeccionadas do mesmo material da armação e são articuladas através de pinos </w:t>
            </w:r>
            <w:r>
              <w:rPr>
                <w:rFonts w:cs="Times New Roman"/>
              </w:rPr>
              <w:lastRenderedPageBreak/>
              <w:t>plásticos. Tamanho único.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R$ 4,96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R$ 496,00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33</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50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pPr>
            <w:r>
              <w:rPr>
                <w:rFonts w:cs="Times New Roman"/>
              </w:rPr>
              <w:t>Óculos de segurança, constituídos de armação e visor confeccionados em uma única peça de policarbonato cinza (fumê), com apoio nasal e proteção lateral injetados do mesmo material. As hastes, do tipo espátula, são confeccionadas do mesmo material da armação e fixas às extremidades do visor através de pinos plásticos.</w:t>
            </w:r>
          </w:p>
          <w:p w:rsidR="007847ED" w:rsidRDefault="00A86840">
            <w:pPr>
              <w:tabs>
                <w:tab w:val="left" w:pos="3084"/>
              </w:tabs>
              <w:jc w:val="both"/>
              <w:rPr>
                <w:rFonts w:cs="Times New Roman"/>
              </w:rPr>
            </w:pPr>
            <w:r>
              <w:rPr>
                <w:rFonts w:cs="Times New Roman"/>
              </w:rPr>
              <w:t>Tamanho único.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R$ 5,23</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R$ 261,50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34</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02</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rPr>
                <w:rFonts w:cs="Times New Roman"/>
              </w:rPr>
            </w:pPr>
            <w:r>
              <w:rPr>
                <w:rFonts w:cs="Times New Roman"/>
              </w:rPr>
              <w:t>Máscara de segurança para trabalhos em soldagem com lentes de auto escurecimento, proteção dos olhos e da face contra impacto de partículas volantes, radiação infravermelha (IR), radiação ultravioleta (UV) e luminosidade intensa, constituída de estrutura de polipropileno preto, filtro de vidro, placa de revestimento externa de policarbonato, carneira de polipropileno preto e suador de espuma, resistência à penetração de calor e resistência à corrosão, ajuste do tamanho por regulador.</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R$ 190,00</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R$ 380,00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35</w:t>
            </w: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03</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rPr>
                <w:rFonts w:cs="Times New Roman"/>
              </w:rPr>
            </w:pPr>
            <w:r>
              <w:rPr>
                <w:rFonts w:cs="Times New Roman"/>
              </w:rPr>
              <w:t>Protetor facial de segurança constituído de coroa e carneira confeccionadas em material plástico, regulagem de tamanho disponível através de ajuste simples e catraca, visor de PETG disponível na cor incolor, com tamanho: 200 mm de largura na parte inferior e 250 mm na altura. O visor é preso à coroa por meio de cinco rebites plásticos e arruelas metálicas, e a carneira é presa à coroa através de dois parafusos plásticos.</w:t>
            </w:r>
          </w:p>
          <w:p w:rsidR="007847ED" w:rsidRDefault="00A86840">
            <w:pPr>
              <w:tabs>
                <w:tab w:val="left" w:pos="3192"/>
              </w:tabs>
              <w:jc w:val="both"/>
              <w:rPr>
                <w:rFonts w:cs="Times New Roman"/>
              </w:rPr>
            </w:pPr>
            <w:r>
              <w:rPr>
                <w:rFonts w:cs="Times New Roman"/>
              </w:rPr>
              <w:t>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R$ 27,95</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R$ 83,85</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36</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03</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r>
              <w:rPr>
                <w:rStyle w:val="Forte"/>
                <w:rFonts w:cs="Times New Roman"/>
              </w:rPr>
              <w:t>Mangote de raspa com elásticos</w:t>
            </w:r>
            <w:r>
              <w:rPr>
                <w:rFonts w:cs="Times New Roman"/>
                <w:b/>
              </w:rPr>
              <w:t xml:space="preserve">, </w:t>
            </w:r>
            <w:r>
              <w:rPr>
                <w:rFonts w:cs="Times New Roman"/>
              </w:rPr>
              <w:t>também</w:t>
            </w:r>
            <w:r>
              <w:rPr>
                <w:rFonts w:cs="Times New Roman"/>
                <w:b/>
              </w:rPr>
              <w:t xml:space="preserve"> </w:t>
            </w:r>
            <w:r>
              <w:rPr>
                <w:rFonts w:cs="Times New Roman"/>
              </w:rPr>
              <w:t>conhecida por m</w:t>
            </w:r>
            <w:r>
              <w:rPr>
                <w:rStyle w:val="Forte"/>
                <w:rFonts w:cs="Times New Roman"/>
              </w:rPr>
              <w:t>anga de raspa para soldador</w:t>
            </w:r>
            <w:r>
              <w:rPr>
                <w:rFonts w:cs="Times New Roman"/>
                <w:b/>
              </w:rPr>
              <w:t>,</w:t>
            </w:r>
            <w:r>
              <w:rPr>
                <w:rFonts w:cs="Times New Roman"/>
              </w:rPr>
              <w:t xml:space="preserve"> confeccionado em raspa de couro bovino curtido ao cromo, costurado com fio 100% algodão ou aramida, comprimento de 40 cm, com elásticos nas extremidades para ajuste no antebraço, uma em cada lado (direito | esquerdo), com a espessura média de 1,50 mm e gramatura 0,0815 gramas/cm² ou 0,815 kg/m².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R$ 21,00</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R$ 63,00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A86840">
            <w:pPr>
              <w:jc w:val="center"/>
              <w:rPr>
                <w:rFonts w:cs="Times New Roman"/>
              </w:rPr>
            </w:pPr>
            <w:r>
              <w:rPr>
                <w:rFonts w:cs="Times New Roman"/>
              </w:rPr>
              <w:t>37</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A86840">
            <w:pPr>
              <w:jc w:val="center"/>
              <w:rPr>
                <w:rFonts w:cs="Times New Roman"/>
              </w:rPr>
            </w:pPr>
            <w:r>
              <w:rPr>
                <w:rFonts w:cs="Times New Roman"/>
              </w:rPr>
              <w:t>20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pPr>
            <w:r>
              <w:rPr>
                <w:rStyle w:val="Forte"/>
                <w:rFonts w:cs="Times New Roman"/>
                <w:b w:val="0"/>
              </w:rPr>
              <w:t>Cone de PVC para sinalização, na cor  amarelo/preto com 75 cm de altura.</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R$ 30,96</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R$ 619,20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A86840">
            <w:pPr>
              <w:jc w:val="center"/>
              <w:rPr>
                <w:rFonts w:cs="Times New Roman"/>
              </w:rPr>
            </w:pPr>
            <w:r>
              <w:rPr>
                <w:rFonts w:cs="Times New Roman"/>
              </w:rPr>
              <w:t>38</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A86840">
            <w:pPr>
              <w:jc w:val="center"/>
              <w:rPr>
                <w:rFonts w:cs="Times New Roman"/>
              </w:rPr>
            </w:pPr>
            <w:r>
              <w:rPr>
                <w:rFonts w:cs="Times New Roman"/>
              </w:rPr>
              <w:t>20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tabs>
                <w:tab w:val="left" w:pos="3097"/>
              </w:tabs>
              <w:jc w:val="both"/>
            </w:pPr>
            <w:r>
              <w:rPr>
                <w:rStyle w:val="Forte"/>
                <w:rFonts w:cs="Times New Roman"/>
                <w:b w:val="0"/>
              </w:rPr>
              <w:t>Cone de PVC para sinalização, na cor amarelo/preto com 50 cm de altura.</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R$ 11,11</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R$ 222,20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39</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01</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Pr="00950A9E" w:rsidRDefault="00A86840">
            <w:pPr>
              <w:jc w:val="both"/>
              <w:rPr>
                <w:lang w:val="en-US"/>
              </w:rPr>
            </w:pPr>
            <w:r>
              <w:rPr>
                <w:rFonts w:cs="Times New Roman"/>
              </w:rPr>
              <w:lastRenderedPageBreak/>
              <w:t xml:space="preserve">Cinturão de segurança tipo paraquedista/abdominal, confeccionado em fita de poliéster de 45mm, 22 KN. Possui sete </w:t>
            </w:r>
            <w:r>
              <w:rPr>
                <w:rFonts w:cs="Times New Roman"/>
              </w:rPr>
              <w:lastRenderedPageBreak/>
              <w:t xml:space="preserve">pontos de conexão, sendo um ponto peitoral por meio da alça para engate para retenção de queda em poliéster, uma meia argola umbilical em aço inox / aço carbono para suspensão, uma meia argola dorsal em aço inox / aço carbono para retenção de queda, duas meias argolas laterais de aço inox / aço carbono como pontos de conexão para posicionamento na cintura e duas alças de suspensão nos ombros para espaço confinado em poliéster. Possui seis fivelas duplas para ajuste em aço inox / aço carbono, sendo duas para regulagem peitoral, duas para regulagem das coxas e duas para regulagem na cintura. Possui conector Classe B em aço com abertura de 19 ± 3 mm para elo de ligação. Possui duas alças de poliéster revestidas com mangueira plástica como porta ferramentas. Com almofada na cintura, altura de 175 mm e 785 mm de comprimento, nas coxas, altura de 80 mm e 340 mm de comprimento, e nos ombros, altura de 90 mm e 380 mm de comprimento. O cinturão de segurança é utilizado com os seguintes talabartes e trava-quedas: 1) Talabartes para posicionamento/restrição - MULT 0004; MULT 0004B; MULT 0004C. </w:t>
            </w:r>
            <w:r>
              <w:rPr>
                <w:rFonts w:cs="Times New Roman"/>
                <w:lang w:val="en-US"/>
              </w:rPr>
              <w:t>2) Talabartes contra quedas - MULT 1879; MULT 1879A; MULT 1879L; MULT 1880; MULT 1892; MULT 1892A; MULT 1892B; MULT 1892G; MULT 1892H; MULT 1892K; MULT 1892L; MULT 1893; MULT 1893B; MULT 1893C; MULT 1893D; MULT 1893L; MULT 1894A; MULT 1894B; MULT 1895A; MULT 1895F; MULT 1895H; MULT 1895K; MULT 1895L; MULT 2425; MULT 2426. 3) Trava-quedas - MULT 1886; MULT 1886C; MULT 1886B; MULT 1886A; MULT 1887; MULT 2015; MULT 2016A; MULT 2016B; MULT 2016C; MULT 2016D; MULT 1887C; MULT 3104; MULT 3105.</w:t>
            </w:r>
          </w:p>
          <w:p w:rsidR="007847ED" w:rsidRDefault="00A86840">
            <w:pPr>
              <w:jc w:val="both"/>
              <w:rPr>
                <w:rFonts w:cs="Times New Roman"/>
              </w:rPr>
            </w:pPr>
            <w:r>
              <w:rPr>
                <w:rFonts w:cs="Times New Roman"/>
              </w:rPr>
              <w:t>Tamanho: P</w:t>
            </w:r>
          </w:p>
          <w:p w:rsidR="007847ED" w:rsidRDefault="00A86840">
            <w:pPr>
              <w:tabs>
                <w:tab w:val="left" w:pos="1019"/>
              </w:tabs>
              <w:jc w:val="both"/>
              <w:rPr>
                <w:rFonts w:cs="Times New Roman"/>
              </w:rPr>
            </w:pPr>
            <w:r>
              <w:rPr>
                <w:rFonts w:cs="Times New Roman"/>
              </w:rPr>
              <w:t>Este equipamento deverá apresentar o selo de marcação do INMETRO.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R$ 233,33</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R$ 233,33</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40</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5D23BF"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01</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Pr="00950A9E" w:rsidRDefault="00A86840">
            <w:pPr>
              <w:jc w:val="both"/>
              <w:rPr>
                <w:lang w:val="en-US"/>
              </w:rPr>
            </w:pPr>
            <w:r>
              <w:rPr>
                <w:rFonts w:cs="Times New Roman"/>
              </w:rPr>
              <w:lastRenderedPageBreak/>
              <w:t xml:space="preserve">Cinturão de segurança tipo paraquedista/abdominal, confeccionado em fita de poliéster de 45mm, 22 KN. Possui sete pontos de conexão, sendo um ponto peitoral por meio da alça para engate para retenção de queda em poliéster, uma meia argola umbilical em aço inox / aço carbono para suspensão, uma meia argola dorsal em aço inox / aço carbono para </w:t>
            </w:r>
            <w:r>
              <w:rPr>
                <w:rFonts w:cs="Times New Roman"/>
              </w:rPr>
              <w:lastRenderedPageBreak/>
              <w:t xml:space="preserve">retenção de queda, duas meias argolas laterais de aço inox / aço carbono como pontos de conexão para posicionamento na cintura e duas alças de suspensão nos ombros para espaço confinado em poliéster. Possui seis fivelas duplas para ajuste em aço inox / aço carbono, sendo duas para regulagem peitoral, duas para regulagem das coxas e duas para regulagem na cintura. Possui conector Classe B em aço com abertura de 19 ± 3 mm para elo de ligação. Possui duas alças de poliéster revestidas com mangueira plástica como porta ferramentas. Com almofada na cintura, altura de 175 mm e 785 mm de comprimento, nas coxas, altura de 80 mm e 340 mm de comprimento, e nos ombros, altura de 90 mm e 380 mm de comprimento. O cinturão de segurança é utilizado com os seguintes talabartes e trava-quedas: 1) Talabartes para posicionamento/restrição - MULT 0004; MULT 0004B; MULT 0004C. </w:t>
            </w:r>
            <w:r>
              <w:rPr>
                <w:rFonts w:cs="Times New Roman"/>
                <w:lang w:val="en-US"/>
              </w:rPr>
              <w:t>2) Talabartes contra quedas - MULT 1879; MULT 1879A; MULT 1879L; MULT 1880; MULT 1892; MULT 1892A; MULT 1892B; MULT 1892G; MULT 1892H; MULT 1892K; MULT 1892L; MULT 1893; MULT 1893B; MULT 1893C; MULT 1893D; MULT 1893L; MULT 1894A; MULT 1894B; MULT 1895A; MULT 1895F; MULT 1895H; MULT 1895K; MULT 1895L; MULT 2425; MULT 2426. 3) Trava-quedas - MULT 1886; MULT 1886C; MULT 1886B; MULT 1886A; MULT 1887; MULT 2015; MULT 2016A; MULT 2016B; MULT 2016C; MULT 2016D; MULT 1887C; MULT 3104; MULT 3105.</w:t>
            </w:r>
          </w:p>
          <w:p w:rsidR="007847ED" w:rsidRDefault="00A86840">
            <w:pPr>
              <w:jc w:val="both"/>
              <w:rPr>
                <w:rFonts w:cs="Times New Roman"/>
              </w:rPr>
            </w:pPr>
            <w:r>
              <w:rPr>
                <w:rFonts w:cs="Times New Roman"/>
              </w:rPr>
              <w:t>Tamanho: M</w:t>
            </w:r>
          </w:p>
          <w:p w:rsidR="007847ED" w:rsidRDefault="00A86840">
            <w:pPr>
              <w:jc w:val="both"/>
              <w:rPr>
                <w:rFonts w:cs="Times New Roman"/>
              </w:rPr>
            </w:pPr>
            <w:r>
              <w:rPr>
                <w:rFonts w:cs="Times New Roman"/>
              </w:rPr>
              <w:t>Este equipamento deverá apresentar o selo de marcação do INMETRO.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R$ 233,33</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R$ 233,33</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41</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A86840"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01</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Pr="00950A9E" w:rsidRDefault="00A86840">
            <w:pPr>
              <w:jc w:val="both"/>
              <w:rPr>
                <w:lang w:val="en-US"/>
              </w:rPr>
            </w:pPr>
            <w:r>
              <w:rPr>
                <w:rFonts w:cs="Times New Roman"/>
              </w:rPr>
              <w:t xml:space="preserve">Cinturão de segurança tipo paraquedista/abdominal, confeccionado em fita de poliéster de 45mm, 22 KN. Possui sete pontos de conexão, sendo um ponto peitoral por meio da alça para engate para retenção de queda em poliéster, uma meia argola umbilical em aço inox / aço carbono para suspensão, uma meia argola dorsal em aço inox / aço carbono para retenção de queda, duas meias argolas laterais de aço inox / aço carbono como pontos de conexão para posicionamento na cintura e duas alças de suspensão nos ombros para espaço confinado em poliéster. Possui seis fivelas </w:t>
            </w:r>
            <w:r>
              <w:rPr>
                <w:rFonts w:cs="Times New Roman"/>
              </w:rPr>
              <w:lastRenderedPageBreak/>
              <w:t xml:space="preserve">duplas para ajuste em aço inox / aço carbono, sendo duas para regulagem peitoral, duas para regulagem das coxas e duas para regulagem na cintura. Possui conector Classe B em aço com abertura de 19 ± 3 mm para elo de ligação. Possui duas alças de poliéster revestidas com mangueira plástica como porta ferramentas. Com almofada na cintura, altura de 175 mm e 785 mm de comprimento, nas coxas, altura de 80 mm e 340 mm de comprimento, e nos ombros, altura de 90 mm e 380 mm de comprimento. O cinturão de segurança é utilizado com os seguintes talabartes e trava-quedas: 1) Talabartes para posicionamento/restrição - MULT 0004; MULT 0004B; MULT 0004C. </w:t>
            </w:r>
            <w:r>
              <w:rPr>
                <w:rFonts w:cs="Times New Roman"/>
                <w:lang w:val="en-US"/>
              </w:rPr>
              <w:t>2) Talabartes contra quedas - MULT 1879; MULT 1879A; MULT 1879L; MULT 1880; MULT 1892; MULT 1892A; MULT 1892B; MULT 1892G; MULT 1892H; MULT 1892K; MULT 1892L; MULT 1893; MULT 1893B; MULT 1893C; MULT 1893D; MULT 1893L; MULT 1894A; MULT 1894B; MULT 1895A; MULT 1895F; MULT 1895H; MULT 1895K; MULT 1895L; MULT 2425; MULT 2426. 3) Trava-quedas - MULT 1886; MULT 1886C; MULT 1886B; MULT 1886A; MULT 1887; MULT 2015; MULT 2016A; MULT 2016B; MULT 2016C; MULT 2016D; MULT 1887C; MULT 3104; MULT 3105.</w:t>
            </w:r>
          </w:p>
          <w:p w:rsidR="007847ED" w:rsidRDefault="00BD153D">
            <w:pPr>
              <w:jc w:val="both"/>
            </w:pPr>
            <w:r>
              <w:rPr>
                <w:noProof/>
                <w:lang w:eastAsia="pt-BR" w:bidi="ar-SA"/>
              </w:rPr>
              <mc:AlternateContent>
                <mc:Choice Requires="wps">
                  <w:drawing>
                    <wp:anchor distT="4294967295" distB="4294967295" distL="114300" distR="114300" simplePos="0" relativeHeight="2" behindDoc="0" locked="0" layoutInCell="1" allowOverlap="1" wp14:anchorId="61616F8D" wp14:editId="72015062">
                      <wp:simplePos x="0" y="0"/>
                      <wp:positionH relativeFrom="column">
                        <wp:posOffset>-1386205</wp:posOffset>
                      </wp:positionH>
                      <wp:positionV relativeFrom="paragraph">
                        <wp:posOffset>-2834006</wp:posOffset>
                      </wp:positionV>
                      <wp:extent cx="6033770" cy="0"/>
                      <wp:effectExtent l="0" t="0" r="24130" b="19050"/>
                      <wp:wrapNone/>
                      <wp:docPr id="8" name="Conector re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3770" cy="0"/>
                              </a:xfrm>
                              <a:prstGeom prst="straightConnector1">
                                <a:avLst/>
                              </a:prstGeom>
                              <a:noFill/>
                              <a:ln w="9360">
                                <a:solidFill>
                                  <a:srgbClr val="000000"/>
                                </a:solidFill>
                                <a:prstDash val="solid"/>
                              </a:ln>
                            </wps:spPr>
                            <wps:bodyPr/>
                          </wps:wsp>
                        </a:graphicData>
                      </a:graphic>
                      <wp14:sizeRelH relativeFrom="page">
                        <wp14:pctWidth>0</wp14:pctWidth>
                      </wp14:sizeRelH>
                      <wp14:sizeRelV relativeFrom="page">
                        <wp14:pctHeight>0</wp14:pctHeight>
                      </wp14:sizeRelV>
                    </wp:anchor>
                  </w:drawing>
                </mc:Choice>
                <mc:Fallback>
                  <w:pict>
                    <v:shape id="Conector reto 5" o:spid="_x0000_s1026" type="#_x0000_t32" style="position:absolute;margin-left:-109.15pt;margin-top:-223.15pt;width:475.1pt;height:0;z-index: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" strokeweight=".26mm">
                      <o:lock v:ext="edit" shapetype="f"/>
                    </v:shape>
                  </w:pict>
                </mc:Fallback>
              </mc:AlternateContent>
            </w:r>
            <w:r w:rsidR="00A86840">
              <w:rPr>
                <w:rFonts w:cs="Times New Roman"/>
              </w:rPr>
              <w:t>Tamanho: G</w:t>
            </w:r>
          </w:p>
          <w:p w:rsidR="007847ED" w:rsidRDefault="00A86840">
            <w:pPr>
              <w:jc w:val="both"/>
              <w:rPr>
                <w:rFonts w:cs="Times New Roman"/>
              </w:rPr>
            </w:pPr>
            <w:r>
              <w:rPr>
                <w:rFonts w:cs="Times New Roman"/>
              </w:rPr>
              <w:t>Este equipamento deverá apresentar o selo de marcação do INMETRO.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R$ 233,33</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R$ 233,33</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42</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7847ED" w:rsidP="005D23BF">
            <w:pPr>
              <w:pStyle w:val="TableContents"/>
              <w:spacing w:before="0" w:after="0" w:line="360" w:lineRule="atLeast"/>
              <w:jc w:val="center"/>
              <w:rPr>
                <w:rFonts w:ascii="Times New Roman" w:hAnsi="Times New Roman"/>
                <w:sz w:val="24"/>
                <w:szCs w:val="24"/>
              </w:rPr>
            </w:pPr>
          </w:p>
          <w:p w:rsidR="007847ED" w:rsidRDefault="00A86840" w:rsidP="005D23BF">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02</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Pr="00950A9E" w:rsidRDefault="00A86840">
            <w:pPr>
              <w:jc w:val="both"/>
              <w:rPr>
                <w:lang w:val="en-US"/>
              </w:rPr>
            </w:pPr>
            <w:r>
              <w:rPr>
                <w:rFonts w:cs="Times New Roman"/>
              </w:rPr>
              <w:t xml:space="preserve">Cinturão de Segurança tipo paraquedista confeccionado em fita de poliéster multifilamentos de 45 mm e fita secundária de poliéster de 25mm, 22 KN. Possui um ponto de conexão por meio de uma meia argola dorsal em aço. Possui três fivelas duplas em aço, sendo duas para regulagem das coxas e uma para regulagem na cintura. Possui duas meias argolas em aço nas laterais como porta ferramentas ou descanso do talabarte. O cinturão de segurança é utilizado com os seguintes talabartes e trava-quedas: 1) Talabartes de segurança - Mult1879A; Mult1895D; Mult1895K; Mult1895C; Mult1895F; Mult1892B; Mult1894A; Mult1895A; Mult1892K; Mult1892G; Mult1880A; Mult1893; Mult1879; Mult1893B; Mult1895H; Mult1893C; Mult1892E; Mult1892H; Mult1892A; </w:t>
            </w:r>
            <w:r>
              <w:rPr>
                <w:rFonts w:cs="Times New Roman"/>
              </w:rPr>
              <w:lastRenderedPageBreak/>
              <w:t xml:space="preserve">Mult1894; Mult1880B; Mult1892; Mult1893D; Mult1894B; Mult1879L; Mult1892L; Mult1893L; Mult1895L; Mult2425; Mult2426. </w:t>
            </w:r>
            <w:r>
              <w:rPr>
                <w:rFonts w:cs="Times New Roman"/>
                <w:lang w:val="en-US"/>
              </w:rPr>
              <w:t>2) Trava-quedas-Mult1886; Mult1886A; Mult1887;Mult 1886B; Mult1886C; Mult2016A; Mult2016B; Mult2016C; Mult2016D; Mult1887C; Mult2015; Mult3104; Mult3105.</w:t>
            </w:r>
          </w:p>
          <w:p w:rsidR="007847ED" w:rsidRDefault="00A86840">
            <w:pPr>
              <w:jc w:val="both"/>
            </w:pPr>
            <w:r>
              <w:rPr>
                <w:rFonts w:cs="Times New Roman"/>
                <w:lang w:val="en-US"/>
              </w:rPr>
              <w:t xml:space="preserve"> </w:t>
            </w:r>
            <w:r>
              <w:rPr>
                <w:rFonts w:cs="Times New Roman"/>
              </w:rPr>
              <w:t>Tamanho:</w:t>
            </w:r>
            <w:r>
              <w:t xml:space="preserve"> M</w:t>
            </w:r>
          </w:p>
          <w:p w:rsidR="007847ED" w:rsidRDefault="00BD153D">
            <w:pPr>
              <w:tabs>
                <w:tab w:val="left" w:pos="2459"/>
              </w:tabs>
              <w:jc w:val="both"/>
            </w:pPr>
            <w:r>
              <w:rPr>
                <w:noProof/>
                <w:lang w:eastAsia="pt-BR" w:bidi="ar-SA"/>
              </w:rPr>
              <mc:AlternateContent>
                <mc:Choice Requires="wps">
                  <w:drawing>
                    <wp:anchor distT="0" distB="0" distL="114300" distR="114300" simplePos="0" relativeHeight="3" behindDoc="0" locked="0" layoutInCell="1" allowOverlap="1">
                      <wp:simplePos x="0" y="0"/>
                      <wp:positionH relativeFrom="column">
                        <wp:posOffset>9976485</wp:posOffset>
                      </wp:positionH>
                      <wp:positionV relativeFrom="paragraph">
                        <wp:posOffset>-38735</wp:posOffset>
                      </wp:positionV>
                      <wp:extent cx="6024880" cy="15875"/>
                      <wp:effectExtent l="0" t="0" r="13970" b="22225"/>
                      <wp:wrapNone/>
                      <wp:docPr id="7" name="Conector re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24880" cy="15875"/>
                              </a:xfrm>
                              <a:prstGeom prst="straightConnector1">
                                <a:avLst/>
                              </a:prstGeom>
                              <a:noFill/>
                              <a:ln w="9360">
                                <a:solidFill>
                                  <a:srgbClr val="000000"/>
                                </a:solidFill>
                                <a:prstDash val="solid"/>
                              </a:ln>
                            </wps:spPr>
                            <wps:bodyPr/>
                          </wps:wsp>
                        </a:graphicData>
                      </a:graphic>
                      <wp14:sizeRelH relativeFrom="page">
                        <wp14:pctWidth>0</wp14:pctWidth>
                      </wp14:sizeRelH>
                      <wp14:sizeRelV relativeFrom="page">
                        <wp14:pctHeight>0</wp14:pctHeight>
                      </wp14:sizeRelV>
                    </wp:anchor>
                  </w:drawing>
                </mc:Choice>
                <mc:Fallback>
                  <w:pict>
                    <v:shape id="Conector reto 4" o:spid="_x0000_s1026" type="#_x0000_t32" style="position:absolute;margin-left:785.55pt;margin-top:-3.05pt;width:474.4pt;height:1.25pt;flip:y;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" strokeweight=".26mm">
                      <o:lock v:ext="edit" shapetype="f"/>
                    </v:shape>
                  </w:pict>
                </mc:Fallback>
              </mc:AlternateContent>
            </w:r>
            <w:r w:rsidR="00A86840">
              <w:rPr>
                <w:rFonts w:cs="Times New Roman"/>
              </w:rPr>
              <w:t xml:space="preserve"> Este equipamento deverá apresentar o selo de marcação do INMETRO.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R$ 280,00</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R$ 560,00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43</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jc w:val="center"/>
              <w:rPr>
                <w:rFonts w:ascii="Times New Roman" w:hAnsi="Times New Roman"/>
                <w:sz w:val="24"/>
                <w:szCs w:val="24"/>
              </w:rPr>
            </w:pPr>
          </w:p>
          <w:p w:rsidR="007847ED" w:rsidRDefault="007847ED">
            <w:pPr>
              <w:pStyle w:val="TableContents"/>
              <w:spacing w:before="0" w:after="0" w:line="360" w:lineRule="atLeast"/>
              <w:jc w:val="center"/>
              <w:rPr>
                <w:rFonts w:ascii="Times New Roman" w:hAnsi="Times New Roman"/>
                <w:sz w:val="24"/>
                <w:szCs w:val="24"/>
              </w:rPr>
            </w:pPr>
          </w:p>
          <w:p w:rsidR="007847ED" w:rsidRDefault="007847ED">
            <w:pPr>
              <w:pStyle w:val="TableContents"/>
              <w:spacing w:before="0" w:after="0" w:line="360" w:lineRule="atLeast"/>
              <w:jc w:val="center"/>
              <w:rPr>
                <w:rFonts w:ascii="Times New Roman" w:hAnsi="Times New Roman"/>
                <w:sz w:val="24"/>
                <w:szCs w:val="24"/>
              </w:rPr>
            </w:pPr>
          </w:p>
          <w:p w:rsidR="007847ED" w:rsidRDefault="007847ED">
            <w:pPr>
              <w:pStyle w:val="TableContents"/>
              <w:spacing w:before="0" w:after="0" w:line="360" w:lineRule="atLeast"/>
              <w:jc w:val="center"/>
              <w:rPr>
                <w:rFonts w:ascii="Times New Roman" w:hAnsi="Times New Roman"/>
                <w:sz w:val="24"/>
                <w:szCs w:val="24"/>
              </w:rPr>
            </w:pPr>
          </w:p>
          <w:p w:rsidR="007847ED" w:rsidRDefault="007847ED">
            <w:pPr>
              <w:pStyle w:val="TableContents"/>
              <w:spacing w:before="0" w:after="0" w:line="360" w:lineRule="atLeast"/>
              <w:jc w:val="center"/>
              <w:rPr>
                <w:rFonts w:ascii="Times New Roman" w:hAnsi="Times New Roman"/>
                <w:sz w:val="24"/>
                <w:szCs w:val="24"/>
              </w:rPr>
            </w:pPr>
          </w:p>
          <w:p w:rsidR="007847ED" w:rsidRDefault="007847ED">
            <w:pPr>
              <w:pStyle w:val="TableContents"/>
              <w:spacing w:before="0" w:after="0" w:line="360" w:lineRule="atLeast"/>
              <w:jc w:val="center"/>
              <w:rPr>
                <w:rFonts w:ascii="Times New Roman" w:hAnsi="Times New Roman"/>
                <w:sz w:val="24"/>
                <w:szCs w:val="24"/>
              </w:rPr>
            </w:pPr>
          </w:p>
          <w:p w:rsidR="007847ED" w:rsidRDefault="007847ED">
            <w:pPr>
              <w:pStyle w:val="TableContents"/>
              <w:spacing w:before="0" w:after="0" w:line="360" w:lineRule="atLeast"/>
              <w:jc w:val="center"/>
              <w:rPr>
                <w:rFonts w:ascii="Times New Roman" w:hAnsi="Times New Roman"/>
                <w:sz w:val="24"/>
                <w:szCs w:val="24"/>
              </w:rPr>
            </w:pPr>
          </w:p>
          <w:p w:rsidR="007847ED" w:rsidRDefault="007847ED">
            <w:pPr>
              <w:pStyle w:val="TableContents"/>
              <w:spacing w:before="0" w:after="0" w:line="360" w:lineRule="atLeast"/>
              <w:jc w:val="center"/>
              <w:rPr>
                <w:rFonts w:ascii="Times New Roman" w:hAnsi="Times New Roman"/>
                <w:sz w:val="24"/>
                <w:szCs w:val="24"/>
              </w:rPr>
            </w:pPr>
          </w:p>
          <w:p w:rsidR="007847ED" w:rsidRDefault="00A86840">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01</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Pr="00950A9E" w:rsidRDefault="00A86840">
            <w:pPr>
              <w:jc w:val="both"/>
              <w:rPr>
                <w:lang w:val="en-US"/>
              </w:rPr>
            </w:pPr>
            <w:r>
              <w:rPr>
                <w:rFonts w:cs="Times New Roman"/>
              </w:rPr>
              <w:t xml:space="preserve">Cinturão de Segurança tipo paraquedista confeccionado em fita de poliéster multifilamentos de 45 mm e fita secundária de poliéster de 25mm, 22 KN. Possui um ponto de conexão por meio de uma meia argola dorsal em aço. Possui três fivelas duplas em aço, sendo duas para regulagem das coxas e uma para regulagem na cintura. Possui duas meias argolas em aço nas laterais como porta ferramentas ou descanso do talabarte. O cinturão de segurança é utilizado com os seguintes talabartes e trava-quedas: 1) Talabartes de segurança - Mult1879A; Mult1895D; Mult1895K; Mult1895C; Mult1895F; Mult1892B; Mult1894A; Mult1895A; Mult1892K; Mult1892G; Mult1880A; Mult1893; Mult1879; Mult1893B; Mult1895H; Mult1893C; Mult1892E; Mult1892H; Mult1892A; Mult1894; Mult1880B; Mult1892; Mult1893D; Mult1894B; Mult1879L; Mult1892L; Mult1893L; Mult1895L; Mult2425; Mult2426. </w:t>
            </w:r>
            <w:r>
              <w:rPr>
                <w:rFonts w:cs="Times New Roman"/>
                <w:lang w:val="en-US"/>
              </w:rPr>
              <w:t>2) Trava-quedas-Mult1886; Mult1886A; Mult1887;Mult 1886B; Mult1886C; Mult2016A; Mult2016B; Mult2016C; Mult2016D; Mult1887C; Mult2015; Mult3104; Mult3105.</w:t>
            </w:r>
          </w:p>
          <w:p w:rsidR="007847ED" w:rsidRDefault="00A86840">
            <w:pPr>
              <w:jc w:val="both"/>
            </w:pPr>
            <w:r>
              <w:rPr>
                <w:rFonts w:cs="Times New Roman"/>
                <w:lang w:val="en-US"/>
              </w:rPr>
              <w:t xml:space="preserve"> </w:t>
            </w:r>
            <w:r>
              <w:rPr>
                <w:rFonts w:cs="Times New Roman"/>
              </w:rPr>
              <w:t>Tamanho: G</w:t>
            </w:r>
          </w:p>
          <w:p w:rsidR="007847ED" w:rsidRDefault="00A86840">
            <w:pPr>
              <w:jc w:val="both"/>
              <w:rPr>
                <w:rFonts w:cs="Times New Roman"/>
              </w:rPr>
            </w:pPr>
            <w:r>
              <w:rPr>
                <w:rFonts w:cs="Times New Roman"/>
              </w:rPr>
              <w:t xml:space="preserve"> Este equipamento deverá apresentar o selo de marcação do INMETRO.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R$ 280,00</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R$ 280,00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44</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jc w:val="center"/>
              <w:rPr>
                <w:rFonts w:ascii="Times New Roman" w:hAnsi="Times New Roman"/>
                <w:sz w:val="24"/>
                <w:szCs w:val="24"/>
              </w:rPr>
            </w:pPr>
          </w:p>
          <w:p w:rsidR="007847ED" w:rsidRDefault="007847ED">
            <w:pPr>
              <w:pStyle w:val="TableContents"/>
              <w:spacing w:before="0" w:after="0" w:line="360" w:lineRule="atLeast"/>
              <w:jc w:val="center"/>
              <w:rPr>
                <w:rFonts w:ascii="Times New Roman" w:hAnsi="Times New Roman"/>
                <w:sz w:val="24"/>
                <w:szCs w:val="24"/>
              </w:rPr>
            </w:pPr>
          </w:p>
          <w:p w:rsidR="007847ED" w:rsidRDefault="007847ED">
            <w:pPr>
              <w:pStyle w:val="TableContents"/>
              <w:spacing w:before="0" w:after="0" w:line="360" w:lineRule="atLeast"/>
              <w:jc w:val="center"/>
              <w:rPr>
                <w:rFonts w:ascii="Times New Roman" w:hAnsi="Times New Roman"/>
                <w:sz w:val="24"/>
                <w:szCs w:val="24"/>
              </w:rPr>
            </w:pPr>
          </w:p>
          <w:p w:rsidR="007847ED" w:rsidRDefault="00A86840">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07</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rPr>
                <w:rFonts w:cs="Times New Roman"/>
              </w:rPr>
            </w:pPr>
            <w:r>
              <w:rPr>
                <w:rFonts w:cs="Times New Roman"/>
              </w:rPr>
              <w:t>Trava-queda de aço inox p/ corda 12mm extensor fita; duplo travamento no corpo; alavanca de posicionamento, para subir e descer livremente; utilizado para corda de poliamida de 12 mm; trava de posicionamento; prolongador em fita poliéster com gancho olhal dupla trava com abertura 18mm. Este equipamento deverá apresentar o selo de marcação do INMETRO.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R$ 127,68</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R$ 893,76</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A86840">
            <w:pPr>
              <w:jc w:val="center"/>
              <w:rPr>
                <w:rFonts w:cs="Times New Roman"/>
              </w:rPr>
            </w:pPr>
            <w:r>
              <w:rPr>
                <w:rFonts w:cs="Times New Roman"/>
              </w:rPr>
              <w:t>45</w:t>
            </w:r>
          </w:p>
          <w:p w:rsidR="007847ED" w:rsidRDefault="007847ED">
            <w:pPr>
              <w:jc w:val="center"/>
              <w:rPr>
                <w:rFonts w:cs="Times New Roman"/>
              </w:rPr>
            </w:pP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A86840">
            <w:pPr>
              <w:jc w:val="center"/>
              <w:rPr>
                <w:rFonts w:cs="Times New Roman"/>
              </w:rPr>
            </w:pPr>
            <w:r>
              <w:rPr>
                <w:rFonts w:cs="Times New Roman"/>
              </w:rPr>
              <w:t>06</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rPr>
                <w:rFonts w:cs="Times New Roman"/>
              </w:rPr>
            </w:pPr>
            <w:r>
              <w:rPr>
                <w:rFonts w:cs="Times New Roman"/>
              </w:rPr>
              <w:t>Mosquetão oval de alumínio trava automática 25 KN.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R$ 48,21</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R$ 289,26</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rPr>
                <w:rFonts w:cs="Times New Roman"/>
              </w:rPr>
            </w:pPr>
          </w:p>
          <w:p w:rsidR="007847ED" w:rsidRDefault="00A86840">
            <w:pPr>
              <w:jc w:val="center"/>
              <w:rPr>
                <w:rFonts w:cs="Times New Roman"/>
              </w:rPr>
            </w:pPr>
            <w:r>
              <w:rPr>
                <w:rFonts w:cs="Times New Roman"/>
              </w:rPr>
              <w:t>46</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rPr>
                <w:rFonts w:cs="Times New Roman"/>
              </w:rPr>
            </w:pPr>
          </w:p>
          <w:p w:rsidR="007847ED" w:rsidRDefault="007847ED">
            <w:pPr>
              <w:rPr>
                <w:rFonts w:cs="Times New Roman"/>
              </w:rPr>
            </w:pPr>
          </w:p>
          <w:p w:rsidR="007847ED" w:rsidRDefault="00A86840">
            <w:pPr>
              <w:jc w:val="center"/>
              <w:rPr>
                <w:rFonts w:cs="Times New Roman"/>
              </w:rPr>
            </w:pPr>
            <w:r>
              <w:rPr>
                <w:rFonts w:cs="Times New Roman"/>
              </w:rPr>
              <w:t>06</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rPr>
                <w:rFonts w:cs="Times New Roman"/>
              </w:rPr>
            </w:pPr>
            <w:r>
              <w:rPr>
                <w:rFonts w:cs="Times New Roman"/>
              </w:rPr>
              <w:t>Capacete de segurança, com fita jugular de três pontos e sistema de ajuste total. Sistema de ajuste perimetral formado por carneira e dotado de catraca giratória localizada na nuca que permite regulagem. Fendas laterais para acoplamento de acessórios. Casco e carneira de polietileno e jugular, fitas e fivelas em tecido sintético de poliamida. Suspensão composta por carneira plástica, coroa em poliamida com quatro pontos de encaixe e espuma de conforto removível. Este equipamento deverá apresentar o selo de marcação do INMETRO.</w:t>
            </w:r>
          </w:p>
          <w:p w:rsidR="007847ED" w:rsidRDefault="00BD153D">
            <w:r>
              <w:rPr>
                <w:noProof/>
                <w:lang w:eastAsia="pt-BR" w:bidi="ar-SA"/>
              </w:rPr>
              <mc:AlternateContent>
                <mc:Choice Requires="wps">
                  <w:drawing>
                    <wp:anchor distT="4294967295" distB="4294967295" distL="114300" distR="114300" simplePos="0" relativeHeight="4" behindDoc="0" locked="0" layoutInCell="1" allowOverlap="1">
                      <wp:simplePos x="0" y="0"/>
                      <wp:positionH relativeFrom="column">
                        <wp:posOffset>-1402080</wp:posOffset>
                      </wp:positionH>
                      <wp:positionV relativeFrom="paragraph">
                        <wp:posOffset>-1408431</wp:posOffset>
                      </wp:positionV>
                      <wp:extent cx="6041390" cy="0"/>
                      <wp:effectExtent l="0" t="0" r="16510" b="19050"/>
                      <wp:wrapNone/>
                      <wp:docPr id="6"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1390" cy="0"/>
                              </a:xfrm>
                              <a:prstGeom prst="straightConnector1">
                                <a:avLst/>
                              </a:prstGeom>
                              <a:noFill/>
                              <a:ln w="9360">
                                <a:solidFill>
                                  <a:srgbClr val="000000"/>
                                </a:solidFill>
                                <a:prstDash val="solid"/>
                              </a:ln>
                            </wps:spPr>
                            <wps:bodyPr/>
                          </wps:wsp>
                        </a:graphicData>
                      </a:graphic>
                      <wp14:sizeRelH relativeFrom="page">
                        <wp14:pctWidth>0</wp14:pctWidth>
                      </wp14:sizeRelH>
                      <wp14:sizeRelV relativeFrom="page">
                        <wp14:pctHeight>0</wp14:pctHeight>
                      </wp14:sizeRelV>
                    </wp:anchor>
                  </w:drawing>
                </mc:Choice>
                <mc:Fallback>
                  <w:pict>
                    <v:shape id="Conector reto 2" o:spid="_x0000_s1026" type="#_x0000_t32" style="position:absolute;margin-left:-110.4pt;margin-top:-110.9pt;width:475.7pt;height:0;z-index: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" strokeweight=".26mm">
                      <o:lock v:ext="edit" shapetype="f"/>
                    </v:shape>
                  </w:pict>
                </mc:Fallback>
              </mc:AlternateConten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R$ 30,03</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R$ 108,18</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47</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jc w:val="center"/>
              <w:rPr>
                <w:rFonts w:ascii="Times New Roman" w:hAnsi="Times New Roman"/>
                <w:sz w:val="24"/>
                <w:szCs w:val="24"/>
              </w:rPr>
            </w:pPr>
          </w:p>
          <w:p w:rsidR="007847ED" w:rsidRDefault="007847ED">
            <w:pPr>
              <w:pStyle w:val="TableContents"/>
              <w:spacing w:before="0" w:after="0" w:line="360" w:lineRule="atLeast"/>
              <w:jc w:val="center"/>
              <w:rPr>
                <w:rFonts w:ascii="Times New Roman" w:hAnsi="Times New Roman"/>
                <w:sz w:val="24"/>
                <w:szCs w:val="24"/>
              </w:rPr>
            </w:pPr>
          </w:p>
          <w:p w:rsidR="007847ED" w:rsidRDefault="007847ED">
            <w:pPr>
              <w:pStyle w:val="TableContents"/>
              <w:spacing w:before="0" w:after="0" w:line="360" w:lineRule="atLeast"/>
              <w:jc w:val="center"/>
              <w:rPr>
                <w:rFonts w:ascii="Times New Roman" w:hAnsi="Times New Roman"/>
                <w:sz w:val="24"/>
                <w:szCs w:val="24"/>
              </w:rPr>
            </w:pPr>
          </w:p>
          <w:p w:rsidR="007847ED" w:rsidRDefault="00A86840">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05</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rPr>
                <w:rFonts w:cs="Times New Roman"/>
              </w:rPr>
            </w:pPr>
            <w:r>
              <w:rPr>
                <w:rFonts w:cs="Times New Roman"/>
              </w:rPr>
              <w:t>Corda trançada de poliamida 12mm constituída em trançado triplo e alma central. Possui 50 metros de comprimento.</w:t>
            </w:r>
          </w:p>
          <w:p w:rsidR="007847ED" w:rsidRDefault="00A86840">
            <w:pPr>
              <w:jc w:val="both"/>
            </w:pPr>
            <w:r>
              <w:rPr>
                <w:rFonts w:eastAsia="Times New Roman" w:cs="Times New Roman"/>
                <w:bCs/>
                <w:lang w:eastAsia="pt-BR"/>
              </w:rPr>
              <w:t xml:space="preserve">Material: </w:t>
            </w:r>
            <w:r>
              <w:rPr>
                <w:rFonts w:eastAsia="Times New Roman" w:cs="Times New Roman"/>
                <w:lang w:eastAsia="pt-BR"/>
              </w:rPr>
              <w:t>poliamida.</w:t>
            </w:r>
          </w:p>
          <w:p w:rsidR="007847ED" w:rsidRDefault="00A86840">
            <w:pPr>
              <w:jc w:val="both"/>
            </w:pPr>
            <w:r>
              <w:rPr>
                <w:rFonts w:eastAsia="Times New Roman" w:cs="Times New Roman"/>
                <w:bCs/>
                <w:lang w:eastAsia="pt-BR"/>
              </w:rPr>
              <w:t xml:space="preserve">Diâmetro: </w:t>
            </w:r>
            <w:r>
              <w:rPr>
                <w:rFonts w:eastAsia="Times New Roman" w:cs="Times New Roman"/>
                <w:lang w:eastAsia="pt-BR"/>
              </w:rPr>
              <w:t>12mm.</w:t>
            </w:r>
          </w:p>
          <w:p w:rsidR="007847ED" w:rsidRDefault="00A86840">
            <w:pPr>
              <w:jc w:val="both"/>
            </w:pPr>
            <w:r>
              <w:rPr>
                <w:rFonts w:eastAsia="Times New Roman" w:cs="Times New Roman"/>
                <w:bCs/>
                <w:lang w:eastAsia="pt-BR"/>
              </w:rPr>
              <w:t xml:space="preserve">Carga para ruptura: </w:t>
            </w:r>
            <w:r>
              <w:rPr>
                <w:rFonts w:eastAsia="Times New Roman" w:cs="Times New Roman"/>
                <w:lang w:eastAsia="pt-BR"/>
              </w:rPr>
              <w:t>20kn = 2.038 (kgf)</w:t>
            </w:r>
          </w:p>
          <w:p w:rsidR="007847ED" w:rsidRDefault="00A86840">
            <w:pPr>
              <w:jc w:val="both"/>
            </w:pPr>
            <w:r>
              <w:rPr>
                <w:rFonts w:eastAsia="Times New Roman" w:cs="Times New Roman"/>
                <w:bCs/>
                <w:lang w:eastAsia="pt-BR"/>
              </w:rPr>
              <w:t xml:space="preserve">Cabo sem capa externa: </w:t>
            </w:r>
            <w:r>
              <w:rPr>
                <w:rFonts w:eastAsia="Times New Roman" w:cs="Times New Roman"/>
                <w:lang w:eastAsia="pt-BR"/>
              </w:rPr>
              <w:t>15kn = 1.529 (kgf)</w:t>
            </w:r>
          </w:p>
          <w:p w:rsidR="007847ED" w:rsidRDefault="00A86840">
            <w:pPr>
              <w:tabs>
                <w:tab w:val="left" w:pos="1508"/>
              </w:tabs>
              <w:jc w:val="both"/>
            </w:pPr>
            <w:r>
              <w:rPr>
                <w:rFonts w:eastAsia="Times New Roman" w:cs="Times New Roman"/>
                <w:bCs/>
                <w:lang w:eastAsia="pt-BR"/>
              </w:rPr>
              <w:t xml:space="preserve">Desvio limite: </w:t>
            </w:r>
            <w:r>
              <w:rPr>
                <w:rFonts w:eastAsia="Times New Roman" w:cs="Times New Roman"/>
                <w:lang w:eastAsia="pt-BR"/>
              </w:rPr>
              <w:t>0,5mm. 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R$ 208,33</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R$ 1.041,65</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rPr>
                <w:rFonts w:cs="Times New Roman"/>
              </w:rPr>
            </w:pPr>
          </w:p>
          <w:p w:rsidR="007847ED" w:rsidRDefault="00A86840">
            <w:pPr>
              <w:jc w:val="center"/>
              <w:rPr>
                <w:rFonts w:cs="Times New Roman"/>
              </w:rPr>
            </w:pPr>
            <w:r>
              <w:rPr>
                <w:rFonts w:cs="Times New Roman"/>
              </w:rPr>
              <w:t>48</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jc w:val="center"/>
              <w:rPr>
                <w:rFonts w:ascii="Times New Roman" w:hAnsi="Times New Roman"/>
                <w:sz w:val="24"/>
                <w:szCs w:val="24"/>
              </w:rPr>
            </w:pPr>
          </w:p>
          <w:p w:rsidR="007847ED" w:rsidRDefault="00A86840">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A86840">
            <w:pPr>
              <w:jc w:val="center"/>
              <w:rPr>
                <w:rFonts w:cs="Times New Roman"/>
              </w:rPr>
            </w:pPr>
            <w:r>
              <w:rPr>
                <w:rFonts w:cs="Times New Roman"/>
              </w:rPr>
              <w:t>10</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tabs>
                <w:tab w:val="left" w:pos="2649"/>
              </w:tabs>
              <w:jc w:val="both"/>
            </w:pPr>
            <w:r>
              <w:rPr>
                <w:rFonts w:eastAsia="Times New Roman" w:cs="Times New Roman"/>
                <w:bCs/>
                <w:lang w:eastAsia="pt-BR"/>
              </w:rPr>
              <w:t>Fita de ancoragem móvel de 0,60cm,</w:t>
            </w:r>
            <w:r>
              <w:rPr>
                <w:rFonts w:cs="Times New Roman"/>
              </w:rPr>
              <w:t xml:space="preserve"> confeccionada em fita de poliéster de 45mm com dois olhais, um em cada extremidade. Carga de ruptura 22KN.Certificado de aprovação.</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R$ 53,55</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R$ 535,50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rPr>
                <w:rFonts w:cs="Times New Roman"/>
              </w:rPr>
            </w:pPr>
          </w:p>
          <w:p w:rsidR="007847ED" w:rsidRDefault="00A86840">
            <w:pPr>
              <w:jc w:val="center"/>
              <w:rPr>
                <w:rFonts w:cs="Times New Roman"/>
              </w:rPr>
            </w:pPr>
            <w:r>
              <w:rPr>
                <w:rFonts w:cs="Times New Roman"/>
              </w:rPr>
              <w:t>49</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rPr>
                <w:rFonts w:cs="Times New Roman"/>
              </w:rPr>
            </w:pPr>
          </w:p>
          <w:p w:rsidR="007847ED" w:rsidRDefault="00A86840">
            <w:pPr>
              <w:jc w:val="center"/>
              <w:rPr>
                <w:rFonts w:cs="Times New Roman"/>
              </w:rPr>
            </w:pPr>
            <w:r>
              <w:rPr>
                <w:rFonts w:cs="Times New Roman"/>
              </w:rPr>
              <w:t>04</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pPr>
            <w:r>
              <w:rPr>
                <w:rFonts w:eastAsia="Times New Roman" w:cs="Times New Roman"/>
                <w:lang w:eastAsia="pt-BR"/>
              </w:rPr>
              <w:t xml:space="preserve">Macacão de brim uniforme manga curta, </w:t>
            </w:r>
            <w:r>
              <w:rPr>
                <w:rFonts w:cs="Times New Roman"/>
              </w:rPr>
              <w:t xml:space="preserve">  ma</w:t>
            </w:r>
            <w:r>
              <w:rPr>
                <w:rFonts w:eastAsia="Times New Roman" w:cs="Times New Roman"/>
                <w:lang w:eastAsia="pt-BR"/>
              </w:rPr>
              <w:t>terial 100% algodão profissional;  costura dupla em todo fechamento;  fechamento com botões; manga curta de 25 cm;  cintura de 60 cm; comprimento total de 1,60 cm e na cor cinza.</w:t>
            </w:r>
          </w:p>
          <w:p w:rsidR="007847ED" w:rsidRDefault="00A86840">
            <w:pPr>
              <w:jc w:val="both"/>
              <w:rPr>
                <w:rFonts w:cs="Times New Roman"/>
              </w:rPr>
            </w:pPr>
            <w:r>
              <w:rPr>
                <w:rFonts w:cs="Times New Roman"/>
              </w:rPr>
              <w:t>Tamanho EXG</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R$ 97,51</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R$ 390,04</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50</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jc w:val="center"/>
              <w:rPr>
                <w:rFonts w:ascii="Times New Roman" w:hAnsi="Times New Roman"/>
                <w:sz w:val="24"/>
                <w:szCs w:val="24"/>
              </w:rPr>
            </w:pPr>
          </w:p>
          <w:p w:rsidR="007847ED" w:rsidRDefault="00A86840">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02</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pPr>
            <w:r>
              <w:rPr>
                <w:rFonts w:eastAsia="Times New Roman" w:cs="Times New Roman"/>
                <w:lang w:eastAsia="pt-BR"/>
              </w:rPr>
              <w:t xml:space="preserve">Macacão de brim uniforme manga curta, </w:t>
            </w:r>
            <w:r>
              <w:rPr>
                <w:rFonts w:cs="Times New Roman"/>
              </w:rPr>
              <w:t xml:space="preserve">  ma</w:t>
            </w:r>
            <w:r>
              <w:rPr>
                <w:rFonts w:eastAsia="Times New Roman" w:cs="Times New Roman"/>
                <w:lang w:eastAsia="pt-BR"/>
              </w:rPr>
              <w:t>terial 100% algodão profissional;  costura dupla em todo fechamento;  fechamento com botões; manga curta de 25 cm;  cintura de 60 cm; comprimento total de 1,60 cm e na cor cinza.</w:t>
            </w:r>
          </w:p>
          <w:p w:rsidR="007847ED" w:rsidRDefault="00A86840">
            <w:pPr>
              <w:jc w:val="both"/>
              <w:rPr>
                <w:rFonts w:eastAsia="Times New Roman" w:cs="Times New Roman"/>
                <w:lang w:eastAsia="pt-BR"/>
              </w:rPr>
            </w:pPr>
            <w:r>
              <w:rPr>
                <w:rFonts w:eastAsia="Times New Roman" w:cs="Times New Roman"/>
                <w:lang w:eastAsia="pt-BR"/>
              </w:rPr>
              <w:t>Tamanho G.</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R$ 96,85</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R$ 193,70</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51</w:t>
            </w: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jc w:val="center"/>
              <w:rPr>
                <w:rFonts w:ascii="Times New Roman" w:hAnsi="Times New Roman"/>
                <w:sz w:val="24"/>
                <w:szCs w:val="24"/>
              </w:rPr>
            </w:pPr>
          </w:p>
          <w:p w:rsidR="007847ED" w:rsidRDefault="00A86840">
            <w:pPr>
              <w:pStyle w:val="TableContents"/>
              <w:spacing w:before="0" w:after="0" w:line="360" w:lineRule="atLeast"/>
              <w:jc w:val="center"/>
              <w:rPr>
                <w:rFonts w:ascii="Times New Roman" w:hAnsi="Times New Roman"/>
                <w:sz w:val="24"/>
                <w:szCs w:val="24"/>
              </w:rPr>
            </w:pPr>
            <w:r>
              <w:rPr>
                <w:rFonts w:ascii="Times New Roman" w:hAnsi="Times New Roman"/>
                <w:sz w:val="24"/>
                <w:szCs w:val="24"/>
              </w:rPr>
              <w:t>UN</w:t>
            </w: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p w:rsidR="007847ED" w:rsidRDefault="007847ED">
            <w:pPr>
              <w:jc w:val="center"/>
              <w:rPr>
                <w:rFonts w:cs="Times New Roman"/>
              </w:rPr>
            </w:pPr>
          </w:p>
          <w:p w:rsidR="007847ED" w:rsidRDefault="00A86840">
            <w:pPr>
              <w:jc w:val="center"/>
              <w:rPr>
                <w:rFonts w:cs="Times New Roman"/>
              </w:rPr>
            </w:pPr>
            <w:r>
              <w:rPr>
                <w:rFonts w:cs="Times New Roman"/>
              </w:rPr>
              <w:t>01</w:t>
            </w: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A86840">
            <w:pPr>
              <w:jc w:val="both"/>
            </w:pPr>
            <w:r>
              <w:rPr>
                <w:rFonts w:eastAsia="Times New Roman" w:cs="Times New Roman"/>
                <w:lang w:eastAsia="pt-BR"/>
              </w:rPr>
              <w:t xml:space="preserve">Macacão de brim uniforme manga curta, </w:t>
            </w:r>
            <w:r>
              <w:rPr>
                <w:rFonts w:cs="Times New Roman"/>
              </w:rPr>
              <w:t xml:space="preserve">  ma</w:t>
            </w:r>
            <w:r>
              <w:rPr>
                <w:rFonts w:eastAsia="Times New Roman" w:cs="Times New Roman"/>
                <w:lang w:eastAsia="pt-BR"/>
              </w:rPr>
              <w:t>terial 100% algodão profissional;  costura dupla em todo fechamento;  fechamento com botões; manga curta de 25 cm;  cintura de 60 cm; comprimento total de 1,60 cm e na cor cinza.</w:t>
            </w:r>
          </w:p>
          <w:p w:rsidR="007847ED" w:rsidRDefault="00A86840">
            <w:pPr>
              <w:jc w:val="both"/>
              <w:rPr>
                <w:rFonts w:eastAsia="Times New Roman" w:cs="Times New Roman"/>
                <w:lang w:eastAsia="pt-BR"/>
              </w:rPr>
            </w:pPr>
            <w:r>
              <w:rPr>
                <w:rFonts w:eastAsia="Times New Roman" w:cs="Times New Roman"/>
                <w:lang w:eastAsia="pt-BR"/>
              </w:rPr>
              <w:t>Tamanho GG.</w:t>
            </w: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sz w:val="24"/>
                <w:szCs w:val="24"/>
              </w:rPr>
            </w:pPr>
          </w:p>
          <w:p w:rsidR="007847ED" w:rsidRDefault="007847ED">
            <w:pPr>
              <w:pStyle w:val="TableContents"/>
              <w:spacing w:before="0" w:after="0" w:line="360" w:lineRule="atLeast"/>
              <w:rPr>
                <w:rFonts w:ascii="Times New Roman" w:hAnsi="Times New Roman"/>
                <w:sz w:val="24"/>
                <w:szCs w:val="24"/>
              </w:rPr>
            </w:pPr>
          </w:p>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R$ 96,85</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7847ED">
            <w:pPr>
              <w:pStyle w:val="TableContents"/>
              <w:spacing w:before="0" w:after="0" w:line="360" w:lineRule="atLeast"/>
              <w:rPr>
                <w:rFonts w:ascii="Times New Roman" w:hAnsi="Times New Roman"/>
                <w:bCs/>
                <w:sz w:val="24"/>
                <w:szCs w:val="24"/>
              </w:rPr>
            </w:pPr>
          </w:p>
          <w:p w:rsidR="007847ED" w:rsidRDefault="007847ED">
            <w:pPr>
              <w:pStyle w:val="TableContents"/>
              <w:spacing w:before="0" w:after="0" w:line="360" w:lineRule="atLeast"/>
              <w:rPr>
                <w:rFonts w:ascii="Times New Roman" w:hAnsi="Times New Roman"/>
                <w:bCs/>
                <w:sz w:val="24"/>
                <w:szCs w:val="24"/>
              </w:rPr>
            </w:pPr>
          </w:p>
          <w:p w:rsidR="007847ED" w:rsidRDefault="00A86840">
            <w:pPr>
              <w:pStyle w:val="TableContents"/>
              <w:spacing w:before="0" w:after="0" w:line="360" w:lineRule="atLeast"/>
              <w:rPr>
                <w:rFonts w:ascii="Times New Roman" w:hAnsi="Times New Roman"/>
                <w:bCs/>
                <w:sz w:val="24"/>
                <w:szCs w:val="24"/>
              </w:rPr>
            </w:pPr>
            <w:r>
              <w:rPr>
                <w:rFonts w:ascii="Times New Roman" w:hAnsi="Times New Roman"/>
                <w:bCs/>
                <w:sz w:val="24"/>
                <w:szCs w:val="24"/>
              </w:rPr>
              <w:t>R$ 96,85</w:t>
            </w:r>
          </w:p>
        </w:tc>
        <w:tc>
          <w:tcPr>
            <w:tcW w:w="40" w:type="dxa"/>
            <w:tcMar>
              <w:top w:w="0" w:type="dxa"/>
              <w:left w:w="10" w:type="dxa"/>
              <w:bottom w:w="0" w:type="dxa"/>
              <w:right w:w="10" w:type="dxa"/>
            </w:tcMar>
          </w:tcPr>
          <w:p w:rsidR="007847ED" w:rsidRDefault="007847ED">
            <w:pPr>
              <w:pStyle w:val="TableContents"/>
              <w:spacing w:before="0" w:after="0" w:line="360" w:lineRule="atLeast"/>
              <w:rPr>
                <w:rFonts w:ascii="Times New Roman" w:hAnsi="Times New Roman"/>
                <w:bCs/>
                <w:sz w:val="24"/>
                <w:szCs w:val="24"/>
              </w:rPr>
            </w:pPr>
          </w:p>
        </w:tc>
      </w:tr>
      <w:tr w:rsidR="007847ED">
        <w:tc>
          <w:tcPr>
            <w:tcW w:w="708"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tc>
        <w:tc>
          <w:tcPr>
            <w:tcW w:w="849" w:type="dxa"/>
            <w:tcBorders>
              <w:left w:val="single" w:sz="2" w:space="0" w:color="000000"/>
              <w:bottom w:val="single" w:sz="2" w:space="0" w:color="000000"/>
            </w:tcBorders>
            <w:tcMar>
              <w:top w:w="55" w:type="dxa"/>
              <w:left w:w="55" w:type="dxa"/>
              <w:bottom w:w="55" w:type="dxa"/>
              <w:right w:w="55" w:type="dxa"/>
            </w:tcMar>
          </w:tcPr>
          <w:p w:rsidR="007847ED" w:rsidRDefault="007847ED">
            <w:pPr>
              <w:pStyle w:val="TableContents"/>
              <w:spacing w:before="0" w:after="0" w:line="360" w:lineRule="atLeast"/>
              <w:jc w:val="center"/>
              <w:rPr>
                <w:rFonts w:ascii="Times New Roman" w:hAnsi="Times New Roman"/>
                <w:sz w:val="24"/>
                <w:szCs w:val="24"/>
              </w:rPr>
            </w:pPr>
          </w:p>
        </w:tc>
        <w:tc>
          <w:tcPr>
            <w:tcW w:w="850" w:type="dxa"/>
            <w:tcBorders>
              <w:left w:val="single" w:sz="2" w:space="0" w:color="000000"/>
              <w:bottom w:val="single" w:sz="2" w:space="0" w:color="000000"/>
            </w:tcBorders>
            <w:tcMar>
              <w:top w:w="55" w:type="dxa"/>
              <w:left w:w="55" w:type="dxa"/>
              <w:bottom w:w="55" w:type="dxa"/>
              <w:right w:w="55" w:type="dxa"/>
            </w:tcMar>
          </w:tcPr>
          <w:p w:rsidR="007847ED" w:rsidRDefault="007847ED">
            <w:pPr>
              <w:jc w:val="center"/>
              <w:rPr>
                <w:rFonts w:cs="Times New Roman"/>
              </w:rPr>
            </w:pPr>
          </w:p>
        </w:tc>
        <w:tc>
          <w:tcPr>
            <w:tcW w:w="4810" w:type="dxa"/>
            <w:tcBorders>
              <w:left w:val="single" w:sz="2" w:space="0" w:color="000000"/>
              <w:bottom w:val="single" w:sz="2" w:space="0" w:color="000000"/>
            </w:tcBorders>
            <w:tcMar>
              <w:top w:w="55" w:type="dxa"/>
              <w:left w:w="55" w:type="dxa"/>
              <w:bottom w:w="55" w:type="dxa"/>
              <w:right w:w="55" w:type="dxa"/>
            </w:tcMar>
          </w:tcPr>
          <w:p w:rsidR="007847ED" w:rsidRDefault="007847ED">
            <w:pPr>
              <w:jc w:val="both"/>
              <w:rPr>
                <w:rFonts w:eastAsia="Times New Roman" w:cs="Times New Roman"/>
                <w:lang w:eastAsia="pt-BR"/>
              </w:rPr>
            </w:pPr>
          </w:p>
        </w:tc>
        <w:tc>
          <w:tcPr>
            <w:tcW w:w="1274" w:type="dxa"/>
            <w:tcBorders>
              <w:left w:val="single" w:sz="2" w:space="0" w:color="000000"/>
              <w:bottom w:val="single" w:sz="2" w:space="0" w:color="000000"/>
            </w:tcBorders>
            <w:tcMar>
              <w:top w:w="55" w:type="dxa"/>
              <w:left w:w="55" w:type="dxa"/>
              <w:bottom w:w="55" w:type="dxa"/>
              <w:right w:w="55" w:type="dxa"/>
            </w:tcMar>
          </w:tcPr>
          <w:p w:rsidR="007847ED" w:rsidRDefault="00A86840">
            <w:pPr>
              <w:pStyle w:val="TableContents"/>
              <w:spacing w:before="0" w:after="0" w:line="360" w:lineRule="atLeast"/>
              <w:rPr>
                <w:rFonts w:ascii="Times New Roman" w:hAnsi="Times New Roman"/>
                <w:sz w:val="24"/>
                <w:szCs w:val="24"/>
              </w:rPr>
            </w:pPr>
            <w:r>
              <w:rPr>
                <w:rFonts w:ascii="Times New Roman" w:hAnsi="Times New Roman"/>
                <w:sz w:val="24"/>
                <w:szCs w:val="24"/>
              </w:rPr>
              <w:t>TOTAL</w:t>
            </w:r>
          </w:p>
        </w:tc>
        <w:tc>
          <w:tcPr>
            <w:tcW w:w="1414" w:type="dxa"/>
            <w:tcBorders>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TableContents"/>
              <w:spacing w:before="0" w:after="0" w:line="360" w:lineRule="atLeast"/>
            </w:pPr>
            <w:r>
              <w:rPr>
                <w:rFonts w:ascii="Times New Roman" w:hAnsi="Times New Roman"/>
                <w:b/>
                <w:sz w:val="24"/>
                <w:szCs w:val="24"/>
              </w:rPr>
              <w:t>23.857,47</w:t>
            </w:r>
          </w:p>
        </w:tc>
        <w:tc>
          <w:tcPr>
            <w:tcW w:w="40" w:type="dxa"/>
            <w:tcMar>
              <w:top w:w="0" w:type="dxa"/>
              <w:left w:w="10" w:type="dxa"/>
              <w:bottom w:w="0" w:type="dxa"/>
              <w:right w:w="10" w:type="dxa"/>
            </w:tcMar>
          </w:tcPr>
          <w:p w:rsidR="007847ED" w:rsidRDefault="007847ED">
            <w:pPr>
              <w:pStyle w:val="TableContents"/>
              <w:spacing w:before="0" w:after="0" w:line="360" w:lineRule="atLeast"/>
            </w:pPr>
          </w:p>
        </w:tc>
      </w:tr>
    </w:tbl>
    <w:p w:rsidR="007847ED" w:rsidRDefault="007847ED">
      <w:pPr>
        <w:pStyle w:val="Standard"/>
        <w:tabs>
          <w:tab w:val="clear" w:pos="1701"/>
          <w:tab w:val="left" w:pos="567"/>
        </w:tabs>
        <w:suppressAutoHyphens/>
        <w:spacing w:before="0" w:after="0" w:line="240" w:lineRule="auto"/>
        <w:rPr>
          <w:rFonts w:ascii="Times New Roman" w:hAnsi="Times New Roman"/>
          <w:sz w:val="24"/>
          <w:szCs w:val="24"/>
          <w:shd w:val="clear" w:color="auto" w:fill="FFFF99"/>
        </w:rPr>
      </w:pPr>
    </w:p>
    <w:p w:rsidR="007847ED" w:rsidRDefault="007847ED">
      <w:pPr>
        <w:pStyle w:val="Standard"/>
        <w:tabs>
          <w:tab w:val="clear" w:pos="1701"/>
          <w:tab w:val="left" w:pos="567"/>
        </w:tabs>
        <w:suppressAutoHyphens/>
        <w:spacing w:before="0" w:after="0" w:line="240" w:lineRule="auto"/>
        <w:rPr>
          <w:rFonts w:ascii="Times New Roman" w:hAnsi="Times New Roman"/>
          <w:sz w:val="24"/>
          <w:szCs w:val="24"/>
          <w:shd w:val="clear" w:color="auto" w:fill="FFFF99"/>
        </w:rPr>
      </w:pPr>
    </w:p>
    <w:tbl>
      <w:tblPr>
        <w:tblW w:w="9945" w:type="dxa"/>
        <w:tblInd w:w="-229" w:type="dxa"/>
        <w:tblLayout w:type="fixed"/>
        <w:tblCellMar>
          <w:left w:w="10" w:type="dxa"/>
          <w:right w:w="10" w:type="dxa"/>
        </w:tblCellMar>
        <w:tblLook w:val="0000" w:firstRow="0" w:lastRow="0" w:firstColumn="0" w:lastColumn="0" w:noHBand="0" w:noVBand="0"/>
      </w:tblPr>
      <w:tblGrid>
        <w:gridCol w:w="9945"/>
      </w:tblGrid>
      <w:tr w:rsidR="007847ED">
        <w:tc>
          <w:tcPr>
            <w:tcW w:w="994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Standard"/>
              <w:spacing w:before="0" w:after="0" w:line="240" w:lineRule="auto"/>
              <w:jc w:val="center"/>
              <w:rPr>
                <w:rFonts w:ascii="Times New Roman" w:hAnsi="Times New Roman"/>
                <w:b/>
                <w:color w:val="000000"/>
                <w:sz w:val="24"/>
                <w:szCs w:val="24"/>
              </w:rPr>
            </w:pPr>
            <w:r>
              <w:rPr>
                <w:rFonts w:ascii="Times New Roman" w:hAnsi="Times New Roman"/>
                <w:b/>
                <w:color w:val="000000"/>
                <w:sz w:val="24"/>
                <w:szCs w:val="24"/>
              </w:rPr>
              <w:t>2 – JUSTIFICATIVA</w:t>
            </w:r>
          </w:p>
        </w:tc>
      </w:tr>
    </w:tbl>
    <w:p w:rsidR="007847ED" w:rsidRDefault="007847ED">
      <w:pPr>
        <w:pStyle w:val="Standard"/>
        <w:spacing w:before="0" w:after="0" w:line="240" w:lineRule="auto"/>
        <w:rPr>
          <w:rFonts w:ascii="Times New Roman" w:hAnsi="Times New Roman"/>
          <w:b/>
          <w:color w:val="000000"/>
          <w:sz w:val="24"/>
          <w:szCs w:val="24"/>
        </w:rPr>
      </w:pPr>
    </w:p>
    <w:p w:rsidR="007847ED" w:rsidRDefault="00A86840" w:rsidP="00950A9E">
      <w:pPr>
        <w:pStyle w:val="Padro"/>
        <w:spacing w:after="120" w:line="240" w:lineRule="auto"/>
        <w:ind w:firstLine="708"/>
        <w:jc w:val="both"/>
        <w:rPr>
          <w:rFonts w:ascii="Times New Roman" w:hAnsi="Times New Roman" w:cs="Times New Roman"/>
        </w:rPr>
      </w:pPr>
      <w:r>
        <w:rPr>
          <w:rFonts w:ascii="Times New Roman" w:hAnsi="Times New Roman" w:cs="Times New Roman"/>
        </w:rPr>
        <w:t>Justifica-se a aquisição dos Equipamentos de Proteção Individual para assegurar a proteção dos funcionários nas suas atividades diárias.</w:t>
      </w:r>
    </w:p>
    <w:tbl>
      <w:tblPr>
        <w:tblW w:w="9819" w:type="dxa"/>
        <w:tblInd w:w="-229" w:type="dxa"/>
        <w:tblLayout w:type="fixed"/>
        <w:tblCellMar>
          <w:left w:w="10" w:type="dxa"/>
          <w:right w:w="10" w:type="dxa"/>
        </w:tblCellMar>
        <w:tblLook w:val="0000" w:firstRow="0" w:lastRow="0" w:firstColumn="0" w:lastColumn="0" w:noHBand="0" w:noVBand="0"/>
      </w:tblPr>
      <w:tblGrid>
        <w:gridCol w:w="9819"/>
      </w:tblGrid>
      <w:tr w:rsidR="007847ED">
        <w:tc>
          <w:tcPr>
            <w:tcW w:w="98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Standard"/>
              <w:spacing w:before="0" w:after="0" w:line="240" w:lineRule="auto"/>
              <w:jc w:val="center"/>
              <w:rPr>
                <w:rFonts w:ascii="Times New Roman" w:hAnsi="Times New Roman"/>
                <w:b/>
                <w:color w:val="000000"/>
                <w:sz w:val="24"/>
                <w:szCs w:val="24"/>
              </w:rPr>
            </w:pPr>
            <w:r>
              <w:rPr>
                <w:rFonts w:ascii="Times New Roman" w:hAnsi="Times New Roman"/>
                <w:b/>
                <w:color w:val="000000"/>
                <w:sz w:val="24"/>
                <w:szCs w:val="24"/>
              </w:rPr>
              <w:t>3 –  DOTAÇÃO  ORÇAMENTÁRIA</w:t>
            </w:r>
          </w:p>
        </w:tc>
      </w:tr>
    </w:tbl>
    <w:p w:rsidR="007847ED" w:rsidRDefault="00A86840">
      <w:pPr>
        <w:pStyle w:val="Standard"/>
        <w:spacing w:before="0" w:after="0" w:line="240" w:lineRule="auto"/>
        <w:rPr>
          <w:rFonts w:ascii="Times New Roman" w:hAnsi="Times New Roman"/>
          <w:color w:val="000000"/>
          <w:sz w:val="24"/>
          <w:szCs w:val="24"/>
        </w:rPr>
      </w:pPr>
      <w:r>
        <w:rPr>
          <w:rFonts w:ascii="Times New Roman" w:hAnsi="Times New Roman"/>
          <w:color w:val="000000"/>
          <w:sz w:val="24"/>
          <w:szCs w:val="24"/>
        </w:rPr>
        <w:t xml:space="preserve">          </w:t>
      </w:r>
    </w:p>
    <w:p w:rsidR="007847ED" w:rsidRDefault="00A86840">
      <w:pPr>
        <w:widowControl/>
        <w:tabs>
          <w:tab w:val="left" w:pos="288"/>
          <w:tab w:val="left" w:pos="1008"/>
          <w:tab w:val="left" w:pos="1728"/>
          <w:tab w:val="left" w:pos="2448"/>
          <w:tab w:val="left" w:pos="3168"/>
          <w:tab w:val="left" w:pos="3888"/>
          <w:tab w:val="left" w:pos="4608"/>
          <w:tab w:val="left" w:pos="5328"/>
          <w:tab w:val="left" w:pos="6048"/>
          <w:tab w:val="left" w:pos="6768"/>
        </w:tabs>
        <w:suppressAutoHyphens w:val="0"/>
        <w:spacing w:after="240"/>
        <w:jc w:val="both"/>
        <w:textAlignment w:val="auto"/>
      </w:pPr>
      <w:r>
        <w:rPr>
          <w:rFonts w:cs="Times New Roman"/>
          <w:color w:val="C00000"/>
          <w:kern w:val="0"/>
        </w:rPr>
        <w:t xml:space="preserve">           </w:t>
      </w:r>
      <w:r>
        <w:rPr>
          <w:rFonts w:cs="Times New Roman"/>
          <w:kern w:val="0"/>
        </w:rPr>
        <w:t>As despesas decorrentes da contratação oriunda desta licitação correrão à conta da s</w:t>
      </w:r>
      <w:r>
        <w:rPr>
          <w:rFonts w:cs="Times New Roman"/>
          <w:kern w:val="0"/>
        </w:rPr>
        <w:t>e</w:t>
      </w:r>
      <w:r>
        <w:rPr>
          <w:rFonts w:cs="Times New Roman"/>
          <w:kern w:val="0"/>
        </w:rPr>
        <w:t>guinte dotação orçamentária: 05 – Secretaria de Obras e  Serviços Públicos; 05.01 - Secretaria de Obras e  Serviços Públicos; 2015 Manutenção de Obras e Serviços Públicos; 33.90.30.00 – Material de Consumo;  Fonte Recurso: 0001.</w:t>
      </w:r>
    </w:p>
    <w:tbl>
      <w:tblPr>
        <w:tblW w:w="9819" w:type="dxa"/>
        <w:tblInd w:w="-229" w:type="dxa"/>
        <w:tblLayout w:type="fixed"/>
        <w:tblCellMar>
          <w:left w:w="10" w:type="dxa"/>
          <w:right w:w="10" w:type="dxa"/>
        </w:tblCellMar>
        <w:tblLook w:val="0000" w:firstRow="0" w:lastRow="0" w:firstColumn="0" w:lastColumn="0" w:noHBand="0" w:noVBand="0"/>
      </w:tblPr>
      <w:tblGrid>
        <w:gridCol w:w="9819"/>
      </w:tblGrid>
      <w:tr w:rsidR="007847ED">
        <w:tc>
          <w:tcPr>
            <w:tcW w:w="98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Standard"/>
              <w:spacing w:before="0" w:after="0" w:line="240" w:lineRule="auto"/>
              <w:jc w:val="center"/>
              <w:rPr>
                <w:rFonts w:ascii="Times New Roman" w:hAnsi="Times New Roman"/>
                <w:b/>
                <w:color w:val="000000"/>
                <w:sz w:val="24"/>
                <w:szCs w:val="24"/>
              </w:rPr>
            </w:pPr>
            <w:r>
              <w:rPr>
                <w:rFonts w:ascii="Times New Roman" w:hAnsi="Times New Roman"/>
                <w:b/>
                <w:color w:val="000000"/>
                <w:sz w:val="24"/>
                <w:szCs w:val="24"/>
              </w:rPr>
              <w:t>4 – DAS EXIGÊNCIAS TÉCNICAS</w:t>
            </w:r>
          </w:p>
        </w:tc>
      </w:tr>
    </w:tbl>
    <w:p w:rsidR="007847ED" w:rsidRDefault="00A86840">
      <w:pPr>
        <w:pStyle w:val="Standard"/>
        <w:spacing w:before="0" w:after="0" w:line="240" w:lineRule="auto"/>
        <w:rPr>
          <w:rFonts w:ascii="Times New Roman" w:hAnsi="Times New Roman"/>
          <w:b/>
          <w:bCs/>
          <w:sz w:val="24"/>
          <w:szCs w:val="24"/>
        </w:rPr>
      </w:pPr>
      <w:r>
        <w:rPr>
          <w:rFonts w:ascii="Times New Roman" w:hAnsi="Times New Roman"/>
          <w:b/>
          <w:bCs/>
          <w:sz w:val="24"/>
          <w:szCs w:val="24"/>
        </w:rPr>
        <w:t xml:space="preserve"> </w:t>
      </w:r>
    </w:p>
    <w:p w:rsidR="007847ED" w:rsidRDefault="00A86840">
      <w:pPr>
        <w:pStyle w:val="Standard"/>
        <w:spacing w:before="0" w:after="0" w:line="240" w:lineRule="auto"/>
        <w:ind w:left="-284" w:firstLine="284"/>
      </w:pPr>
      <w:r>
        <w:rPr>
          <w:rFonts w:ascii="Times New Roman" w:hAnsi="Times New Roman"/>
          <w:color w:val="000000"/>
          <w:sz w:val="24"/>
          <w:szCs w:val="24"/>
        </w:rPr>
        <w:t xml:space="preserve">    4.1 – A critério do Departamento de Compras, as instalações dos licitantes poderão ser vi</w:t>
      </w:r>
      <w:r>
        <w:rPr>
          <w:rFonts w:ascii="Times New Roman" w:hAnsi="Times New Roman"/>
          <w:color w:val="000000"/>
          <w:sz w:val="24"/>
          <w:szCs w:val="24"/>
        </w:rPr>
        <w:t>s</w:t>
      </w:r>
      <w:r>
        <w:rPr>
          <w:rFonts w:ascii="Times New Roman" w:hAnsi="Times New Roman"/>
          <w:color w:val="000000"/>
          <w:sz w:val="24"/>
          <w:szCs w:val="24"/>
        </w:rPr>
        <w:t>toriadas para verificação de sua capacidade técnicas operacionais.</w:t>
      </w:r>
    </w:p>
    <w:p w:rsidR="007847ED" w:rsidRDefault="007847ED">
      <w:pPr>
        <w:pStyle w:val="Standard"/>
        <w:spacing w:before="0" w:after="0" w:line="240" w:lineRule="auto"/>
        <w:rPr>
          <w:rFonts w:ascii="Times New Roman" w:hAnsi="Times New Roman"/>
          <w:b/>
          <w:color w:val="000000"/>
          <w:sz w:val="24"/>
          <w:szCs w:val="24"/>
        </w:rPr>
      </w:pPr>
    </w:p>
    <w:tbl>
      <w:tblPr>
        <w:tblW w:w="9819" w:type="dxa"/>
        <w:tblInd w:w="-229" w:type="dxa"/>
        <w:tblLayout w:type="fixed"/>
        <w:tblCellMar>
          <w:left w:w="10" w:type="dxa"/>
          <w:right w:w="10" w:type="dxa"/>
        </w:tblCellMar>
        <w:tblLook w:val="0000" w:firstRow="0" w:lastRow="0" w:firstColumn="0" w:lastColumn="0" w:noHBand="0" w:noVBand="0"/>
      </w:tblPr>
      <w:tblGrid>
        <w:gridCol w:w="9819"/>
      </w:tblGrid>
      <w:tr w:rsidR="007847ED">
        <w:tc>
          <w:tcPr>
            <w:tcW w:w="98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Standard"/>
              <w:spacing w:before="0" w:after="0" w:line="240" w:lineRule="auto"/>
              <w:jc w:val="center"/>
              <w:rPr>
                <w:rFonts w:ascii="Times New Roman" w:hAnsi="Times New Roman"/>
                <w:b/>
                <w:color w:val="000000"/>
                <w:sz w:val="24"/>
                <w:szCs w:val="24"/>
              </w:rPr>
            </w:pPr>
            <w:r>
              <w:rPr>
                <w:rFonts w:ascii="Times New Roman" w:hAnsi="Times New Roman"/>
                <w:b/>
                <w:color w:val="000000"/>
                <w:sz w:val="24"/>
                <w:szCs w:val="24"/>
              </w:rPr>
              <w:t>5 – PRAZO DE ENTREGA:</w:t>
            </w:r>
          </w:p>
        </w:tc>
      </w:tr>
    </w:tbl>
    <w:p w:rsidR="007847ED" w:rsidRDefault="007847ED">
      <w:pPr>
        <w:pStyle w:val="Standard"/>
        <w:spacing w:before="0" w:after="0" w:line="240" w:lineRule="auto"/>
        <w:rPr>
          <w:rFonts w:ascii="Times New Roman" w:hAnsi="Times New Roman"/>
          <w:color w:val="000000"/>
          <w:sz w:val="24"/>
          <w:szCs w:val="24"/>
        </w:rPr>
      </w:pPr>
    </w:p>
    <w:p w:rsidR="007847ED" w:rsidRDefault="00A86840">
      <w:pPr>
        <w:pStyle w:val="Standard"/>
        <w:spacing w:before="0" w:after="0" w:line="240" w:lineRule="auto"/>
        <w:ind w:left="-284" w:firstLine="142"/>
      </w:pPr>
      <w:r>
        <w:rPr>
          <w:rFonts w:ascii="Times New Roman" w:hAnsi="Times New Roman"/>
          <w:color w:val="000000"/>
          <w:sz w:val="24"/>
          <w:szCs w:val="24"/>
        </w:rPr>
        <w:t xml:space="preserve">    5.1 - </w:t>
      </w:r>
      <w:r>
        <w:rPr>
          <w:rFonts w:ascii="Times New Roman" w:hAnsi="Times New Roman"/>
          <w:sz w:val="24"/>
          <w:szCs w:val="24"/>
        </w:rPr>
        <w:t xml:space="preserve">A entrega dos bens deverá ser efetuada em </w:t>
      </w:r>
      <w:r w:rsidR="00950A9E">
        <w:rPr>
          <w:rFonts w:ascii="Times New Roman" w:hAnsi="Times New Roman"/>
          <w:bCs/>
          <w:sz w:val="24"/>
          <w:szCs w:val="24"/>
        </w:rPr>
        <w:t xml:space="preserve">até </w:t>
      </w:r>
      <w:r w:rsidR="00950A9E" w:rsidRPr="00554448">
        <w:rPr>
          <w:rFonts w:ascii="Times New Roman" w:hAnsi="Times New Roman"/>
          <w:b/>
          <w:bCs/>
          <w:sz w:val="24"/>
          <w:szCs w:val="24"/>
        </w:rPr>
        <w:t>10 (dez) dias corridos</w:t>
      </w:r>
      <w:r w:rsidR="00950A9E">
        <w:rPr>
          <w:rFonts w:ascii="Times New Roman" w:hAnsi="Times New Roman"/>
          <w:bCs/>
          <w:sz w:val="24"/>
          <w:szCs w:val="24"/>
        </w:rPr>
        <w:t>,</w:t>
      </w:r>
      <w:r>
        <w:rPr>
          <w:rFonts w:ascii="Times New Roman" w:hAnsi="Times New Roman"/>
          <w:bCs/>
          <w:sz w:val="24"/>
          <w:szCs w:val="24"/>
        </w:rPr>
        <w:t xml:space="preserve">  após a assinat</w:t>
      </w:r>
      <w:r>
        <w:rPr>
          <w:rFonts w:ascii="Times New Roman" w:hAnsi="Times New Roman"/>
          <w:bCs/>
          <w:sz w:val="24"/>
          <w:szCs w:val="24"/>
        </w:rPr>
        <w:t>u</w:t>
      </w:r>
      <w:r>
        <w:rPr>
          <w:rFonts w:ascii="Times New Roman" w:hAnsi="Times New Roman"/>
          <w:bCs/>
          <w:sz w:val="24"/>
          <w:szCs w:val="24"/>
        </w:rPr>
        <w:t>ra de Contrato</w:t>
      </w:r>
      <w:r>
        <w:rPr>
          <w:rFonts w:ascii="Times New Roman" w:hAnsi="Times New Roman"/>
          <w:b/>
          <w:bCs/>
          <w:sz w:val="24"/>
          <w:szCs w:val="24"/>
        </w:rPr>
        <w:t xml:space="preserve"> </w:t>
      </w:r>
      <w:r>
        <w:rPr>
          <w:rFonts w:ascii="Times New Roman" w:hAnsi="Times New Roman"/>
          <w:bCs/>
          <w:sz w:val="24"/>
          <w:szCs w:val="24"/>
        </w:rPr>
        <w:t>com a(s) empresa(s) vencedora(s) do Processo Licitatório</w:t>
      </w:r>
      <w:r>
        <w:rPr>
          <w:rFonts w:ascii="Times New Roman" w:hAnsi="Times New Roman"/>
          <w:sz w:val="24"/>
          <w:szCs w:val="24"/>
        </w:rPr>
        <w:t xml:space="preserve">, no Parque de Máquinas da </w:t>
      </w:r>
      <w:r w:rsidR="00554448">
        <w:rPr>
          <w:rFonts w:ascii="Times New Roman" w:hAnsi="Times New Roman"/>
          <w:sz w:val="24"/>
          <w:szCs w:val="24"/>
        </w:rPr>
        <w:t>Prefeitura Municipal de Faxinal do Soturno,  r</w:t>
      </w:r>
      <w:r>
        <w:rPr>
          <w:rFonts w:ascii="Times New Roman" w:hAnsi="Times New Roman"/>
          <w:sz w:val="24"/>
          <w:szCs w:val="24"/>
        </w:rPr>
        <w:t>ua Gaspar Martins, 950, sem ônus de frete.</w:t>
      </w:r>
    </w:p>
    <w:p w:rsidR="007847ED" w:rsidRDefault="00A86840">
      <w:pPr>
        <w:pStyle w:val="Standard"/>
        <w:spacing w:line="240" w:lineRule="auto"/>
        <w:ind w:left="-284" w:firstLine="284"/>
      </w:pPr>
      <w:r>
        <w:rPr>
          <w:rFonts w:ascii="Times New Roman" w:hAnsi="Times New Roman"/>
          <w:sz w:val="24"/>
          <w:szCs w:val="24"/>
          <w:lang w:eastAsia="pt-BR" w:bidi="hi-IN"/>
        </w:rPr>
        <w:t>5.2 A aceitação dos bens vincula-se ao atendimento das especificações contidas neste Termo de Referência e à proposta apresentada.</w:t>
      </w:r>
    </w:p>
    <w:p w:rsidR="007847ED" w:rsidRPr="00950A9E" w:rsidRDefault="00A86840" w:rsidP="00950A9E">
      <w:pPr>
        <w:pStyle w:val="Recuodecorpodetexto31"/>
        <w:ind w:left="-284" w:firstLine="284"/>
        <w:jc w:val="both"/>
        <w:rPr>
          <w:sz w:val="24"/>
          <w:szCs w:val="24"/>
        </w:rPr>
      </w:pPr>
      <w:r>
        <w:rPr>
          <w:sz w:val="24"/>
          <w:szCs w:val="24"/>
        </w:rPr>
        <w:t>5.3 Verificada desconformidade de algum dos produtos, a licitante vencedora deverá promover as correções n</w:t>
      </w:r>
      <w:r w:rsidR="00950A9E">
        <w:rPr>
          <w:sz w:val="24"/>
          <w:szCs w:val="24"/>
        </w:rPr>
        <w:t xml:space="preserve">ecessárias no prazo máximo </w:t>
      </w:r>
      <w:r w:rsidR="00950A9E" w:rsidRPr="00554448">
        <w:rPr>
          <w:b/>
          <w:sz w:val="24"/>
          <w:szCs w:val="24"/>
        </w:rPr>
        <w:t>de 05 (dias) dias corridos</w:t>
      </w:r>
      <w:r>
        <w:rPr>
          <w:sz w:val="24"/>
          <w:szCs w:val="24"/>
        </w:rPr>
        <w:t>, sujeitando-se às penalidades p</w:t>
      </w:r>
      <w:r w:rsidR="00950A9E">
        <w:rPr>
          <w:sz w:val="24"/>
          <w:szCs w:val="24"/>
        </w:rPr>
        <w:t>revistas no Edital de Licitação</w:t>
      </w:r>
      <w:r w:rsidR="008E430F">
        <w:rPr>
          <w:sz w:val="24"/>
          <w:szCs w:val="24"/>
        </w:rPr>
        <w:t>.</w:t>
      </w:r>
    </w:p>
    <w:tbl>
      <w:tblPr>
        <w:tblW w:w="9819" w:type="dxa"/>
        <w:tblInd w:w="-229" w:type="dxa"/>
        <w:tblLayout w:type="fixed"/>
        <w:tblCellMar>
          <w:left w:w="10" w:type="dxa"/>
          <w:right w:w="10" w:type="dxa"/>
        </w:tblCellMar>
        <w:tblLook w:val="0000" w:firstRow="0" w:lastRow="0" w:firstColumn="0" w:lastColumn="0" w:noHBand="0" w:noVBand="0"/>
      </w:tblPr>
      <w:tblGrid>
        <w:gridCol w:w="9819"/>
      </w:tblGrid>
      <w:tr w:rsidR="007847ED">
        <w:tc>
          <w:tcPr>
            <w:tcW w:w="98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Standard"/>
              <w:tabs>
                <w:tab w:val="clear" w:pos="1701"/>
                <w:tab w:val="left" w:pos="1134"/>
              </w:tabs>
              <w:spacing w:before="0" w:after="0" w:line="240" w:lineRule="auto"/>
              <w:jc w:val="center"/>
              <w:rPr>
                <w:rFonts w:ascii="Times New Roman" w:hAnsi="Times New Roman"/>
                <w:b/>
                <w:bCs/>
                <w:color w:val="000000"/>
                <w:sz w:val="24"/>
                <w:szCs w:val="24"/>
                <w:lang w:eastAsia="ar-SA"/>
              </w:rPr>
            </w:pPr>
            <w:r>
              <w:rPr>
                <w:rFonts w:ascii="Times New Roman" w:hAnsi="Times New Roman"/>
                <w:b/>
                <w:bCs/>
                <w:color w:val="000000"/>
                <w:sz w:val="24"/>
                <w:szCs w:val="24"/>
                <w:lang w:eastAsia="ar-SA"/>
              </w:rPr>
              <w:t>6 – DO PRAZO E DA VIGÊNCIA DO CONTRATO:</w:t>
            </w:r>
          </w:p>
        </w:tc>
      </w:tr>
    </w:tbl>
    <w:p w:rsidR="007847ED" w:rsidRDefault="007847ED">
      <w:pPr>
        <w:pStyle w:val="Standard"/>
        <w:tabs>
          <w:tab w:val="clear" w:pos="1701"/>
          <w:tab w:val="left" w:pos="1134"/>
        </w:tabs>
        <w:spacing w:before="0" w:after="0" w:line="240" w:lineRule="auto"/>
        <w:rPr>
          <w:rFonts w:ascii="Times New Roman" w:hAnsi="Times New Roman"/>
          <w:b/>
          <w:bCs/>
          <w:color w:val="000000"/>
          <w:sz w:val="24"/>
          <w:szCs w:val="24"/>
          <w:lang w:eastAsia="ar-SA"/>
        </w:rPr>
      </w:pPr>
    </w:p>
    <w:p w:rsidR="007847ED" w:rsidRDefault="00A86840">
      <w:pPr>
        <w:autoSpaceDE w:val="0"/>
        <w:ind w:left="-284" w:firstLine="992"/>
        <w:jc w:val="both"/>
        <w:rPr>
          <w:rFonts w:cs="Times New Roman"/>
        </w:rPr>
      </w:pPr>
      <w:r>
        <w:rPr>
          <w:rFonts w:cs="Times New Roman"/>
        </w:rPr>
        <w:t>O contrato terá sua vigência a contar da data da assinatura até o término das relações comerciais nele implícitas, que se estima em 6 (seis) meses, considerando o período de garantia dos bens.</w:t>
      </w:r>
    </w:p>
    <w:p w:rsidR="007847ED" w:rsidRDefault="007847ED">
      <w:pPr>
        <w:autoSpaceDE w:val="0"/>
        <w:ind w:left="-284" w:firstLine="992"/>
        <w:jc w:val="both"/>
        <w:rPr>
          <w:rFonts w:cs="Times New Roman"/>
        </w:rPr>
      </w:pPr>
    </w:p>
    <w:tbl>
      <w:tblPr>
        <w:tblW w:w="9819" w:type="dxa"/>
        <w:tblInd w:w="-229" w:type="dxa"/>
        <w:tblLayout w:type="fixed"/>
        <w:tblCellMar>
          <w:left w:w="10" w:type="dxa"/>
          <w:right w:w="10" w:type="dxa"/>
        </w:tblCellMar>
        <w:tblLook w:val="0000" w:firstRow="0" w:lastRow="0" w:firstColumn="0" w:lastColumn="0" w:noHBand="0" w:noVBand="0"/>
      </w:tblPr>
      <w:tblGrid>
        <w:gridCol w:w="9819"/>
      </w:tblGrid>
      <w:tr w:rsidR="007847ED">
        <w:tc>
          <w:tcPr>
            <w:tcW w:w="98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Corpodetexto2"/>
              <w:tabs>
                <w:tab w:val="clear" w:pos="1701"/>
                <w:tab w:val="left" w:pos="1134"/>
              </w:tabs>
              <w:spacing w:before="0" w:after="0" w:line="240" w:lineRule="auto"/>
              <w:jc w:val="center"/>
              <w:rPr>
                <w:rFonts w:ascii="Times New Roman" w:eastAsia="Arial Unicode MS" w:hAnsi="Times New Roman"/>
                <w:b/>
                <w:bCs/>
                <w:sz w:val="24"/>
                <w:szCs w:val="24"/>
                <w:lang w:eastAsia="ar-SA"/>
              </w:rPr>
            </w:pPr>
            <w:r>
              <w:rPr>
                <w:rFonts w:ascii="Times New Roman" w:eastAsia="Arial Unicode MS" w:hAnsi="Times New Roman"/>
                <w:b/>
                <w:bCs/>
                <w:sz w:val="24"/>
                <w:szCs w:val="24"/>
                <w:lang w:eastAsia="ar-SA"/>
              </w:rPr>
              <w:t>7 – DO PAGAMENTO:</w:t>
            </w:r>
          </w:p>
        </w:tc>
      </w:tr>
    </w:tbl>
    <w:p w:rsidR="007847ED" w:rsidRDefault="007847ED">
      <w:pPr>
        <w:pStyle w:val="Corpodetexto2"/>
        <w:tabs>
          <w:tab w:val="clear" w:pos="1701"/>
          <w:tab w:val="left" w:pos="1134"/>
        </w:tabs>
        <w:spacing w:before="0" w:after="0" w:line="240" w:lineRule="auto"/>
        <w:jc w:val="both"/>
        <w:rPr>
          <w:rFonts w:ascii="Times New Roman" w:eastAsia="Arial Unicode MS" w:hAnsi="Times New Roman"/>
          <w:b/>
          <w:bCs/>
          <w:sz w:val="24"/>
          <w:szCs w:val="24"/>
          <w:lang w:eastAsia="ar-SA"/>
        </w:rPr>
      </w:pPr>
    </w:p>
    <w:p w:rsidR="007847ED" w:rsidRPr="00950A9E" w:rsidRDefault="00A86840" w:rsidP="00950A9E">
      <w:pPr>
        <w:pStyle w:val="Standard"/>
        <w:shd w:val="clear" w:color="auto" w:fill="FFFFFF"/>
        <w:tabs>
          <w:tab w:val="clear" w:pos="1701"/>
          <w:tab w:val="left" w:pos="1134"/>
        </w:tabs>
        <w:spacing w:before="0" w:after="0" w:line="240" w:lineRule="auto"/>
        <w:ind w:left="-284"/>
      </w:pPr>
      <w:r>
        <w:rPr>
          <w:rFonts w:ascii="Times New Roman" w:eastAsia="Arial Unicode MS" w:hAnsi="Times New Roman"/>
          <w:color w:val="000000"/>
          <w:sz w:val="24"/>
          <w:szCs w:val="24"/>
          <w:lang w:eastAsia="ar-SA"/>
        </w:rPr>
        <w:t xml:space="preserve">        O pagamento será efetuado em até 30 (trinta) dias, mediante apresentação de NF, acomp</w:t>
      </w:r>
      <w:r>
        <w:rPr>
          <w:rFonts w:ascii="Times New Roman" w:eastAsia="Arial Unicode MS" w:hAnsi="Times New Roman"/>
          <w:color w:val="000000"/>
          <w:sz w:val="24"/>
          <w:szCs w:val="24"/>
          <w:lang w:eastAsia="ar-SA"/>
        </w:rPr>
        <w:t>a</w:t>
      </w:r>
      <w:r>
        <w:rPr>
          <w:rFonts w:ascii="Times New Roman" w:eastAsia="Arial Unicode MS" w:hAnsi="Times New Roman"/>
          <w:color w:val="000000"/>
          <w:sz w:val="24"/>
          <w:szCs w:val="24"/>
          <w:lang w:eastAsia="ar-SA"/>
        </w:rPr>
        <w:t>nhada de laudo de recebimento emitido pelo responsável pela fiscalização do contrato.</w:t>
      </w:r>
    </w:p>
    <w:p w:rsidR="007847ED" w:rsidRDefault="007847ED">
      <w:pPr>
        <w:pStyle w:val="Standard"/>
        <w:shd w:val="clear" w:color="auto" w:fill="FFFFFF"/>
        <w:tabs>
          <w:tab w:val="clear" w:pos="1701"/>
          <w:tab w:val="left" w:pos="1134"/>
        </w:tabs>
        <w:spacing w:before="0" w:after="0" w:line="240" w:lineRule="auto"/>
        <w:rPr>
          <w:rFonts w:ascii="Times New Roman" w:eastAsia="Arial Unicode MS" w:hAnsi="Times New Roman"/>
          <w:b/>
          <w:bCs/>
          <w:color w:val="000000"/>
          <w:sz w:val="24"/>
          <w:szCs w:val="24"/>
          <w:lang w:eastAsia="ar-SA"/>
        </w:rPr>
      </w:pPr>
    </w:p>
    <w:tbl>
      <w:tblPr>
        <w:tblW w:w="9819" w:type="dxa"/>
        <w:tblInd w:w="-229" w:type="dxa"/>
        <w:tblLayout w:type="fixed"/>
        <w:tblCellMar>
          <w:left w:w="10" w:type="dxa"/>
          <w:right w:w="10" w:type="dxa"/>
        </w:tblCellMar>
        <w:tblLook w:val="0000" w:firstRow="0" w:lastRow="0" w:firstColumn="0" w:lastColumn="0" w:noHBand="0" w:noVBand="0"/>
      </w:tblPr>
      <w:tblGrid>
        <w:gridCol w:w="9819"/>
      </w:tblGrid>
      <w:tr w:rsidR="007847ED">
        <w:tc>
          <w:tcPr>
            <w:tcW w:w="98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7847ED" w:rsidRDefault="00A86840">
            <w:pPr>
              <w:pStyle w:val="Standard"/>
              <w:shd w:val="clear" w:color="auto" w:fill="FFFFFF"/>
              <w:tabs>
                <w:tab w:val="clear" w:pos="1701"/>
                <w:tab w:val="left" w:pos="1134"/>
              </w:tabs>
              <w:spacing w:before="0" w:after="0" w:line="240" w:lineRule="auto"/>
              <w:jc w:val="center"/>
              <w:rPr>
                <w:rFonts w:ascii="Times New Roman" w:eastAsia="Arial Unicode MS" w:hAnsi="Times New Roman"/>
                <w:b/>
                <w:bCs/>
                <w:color w:val="000000"/>
                <w:sz w:val="24"/>
                <w:szCs w:val="24"/>
                <w:lang w:eastAsia="ar-SA"/>
              </w:rPr>
            </w:pPr>
            <w:r>
              <w:rPr>
                <w:rFonts w:ascii="Times New Roman" w:eastAsia="Arial Unicode MS" w:hAnsi="Times New Roman"/>
                <w:b/>
                <w:bCs/>
                <w:color w:val="000000"/>
                <w:sz w:val="24"/>
                <w:szCs w:val="24"/>
                <w:lang w:eastAsia="ar-SA"/>
              </w:rPr>
              <w:t>8 – DA ESTIMATIVA DE VALOR:</w:t>
            </w:r>
          </w:p>
        </w:tc>
      </w:tr>
    </w:tbl>
    <w:p w:rsidR="007847ED" w:rsidRDefault="007847ED">
      <w:pPr>
        <w:pStyle w:val="Standard"/>
        <w:shd w:val="clear" w:color="auto" w:fill="FFFFFF"/>
        <w:tabs>
          <w:tab w:val="clear" w:pos="1701"/>
          <w:tab w:val="left" w:pos="1134"/>
        </w:tabs>
        <w:spacing w:before="0" w:after="0" w:line="240" w:lineRule="auto"/>
        <w:rPr>
          <w:rFonts w:ascii="Times New Roman" w:eastAsia="Arial Unicode MS" w:hAnsi="Times New Roman"/>
          <w:b/>
          <w:bCs/>
          <w:color w:val="000000"/>
          <w:sz w:val="24"/>
          <w:szCs w:val="24"/>
          <w:lang w:eastAsia="ar-SA"/>
        </w:rPr>
      </w:pPr>
    </w:p>
    <w:p w:rsidR="007847ED" w:rsidRDefault="00A86840">
      <w:pPr>
        <w:pStyle w:val="Recuodecorpodetexto2"/>
        <w:spacing w:line="240" w:lineRule="auto"/>
        <w:ind w:left="-284"/>
      </w:pPr>
      <w:r>
        <w:rPr>
          <w:rFonts w:ascii="Times New Roman" w:eastAsia="Arial Unicode MS" w:hAnsi="Times New Roman"/>
          <w:bCs/>
          <w:sz w:val="24"/>
          <w:szCs w:val="24"/>
        </w:rPr>
        <w:t xml:space="preserve">        O valor estimado para aquisição dos Equipamentos de Proteção Individual é de </w:t>
      </w:r>
      <w:r>
        <w:rPr>
          <w:rFonts w:ascii="Times New Roman" w:eastAsia="Arial Unicode MS" w:hAnsi="Times New Roman"/>
          <w:b/>
          <w:bCs/>
          <w:color w:val="000000"/>
          <w:sz w:val="24"/>
          <w:szCs w:val="24"/>
        </w:rPr>
        <w:t xml:space="preserve">R$ </w:t>
      </w:r>
      <w:r>
        <w:rPr>
          <w:rFonts w:ascii="Times New Roman" w:hAnsi="Times New Roman"/>
          <w:b/>
          <w:sz w:val="24"/>
          <w:szCs w:val="24"/>
        </w:rPr>
        <w:t>23.857,47</w:t>
      </w:r>
      <w:r>
        <w:rPr>
          <w:rFonts w:ascii="Times New Roman" w:eastAsia="Arial Unicode MS" w:hAnsi="Times New Roman"/>
          <w:b/>
          <w:bCs/>
          <w:color w:val="000000"/>
          <w:sz w:val="24"/>
          <w:szCs w:val="24"/>
        </w:rPr>
        <w:t>.</w:t>
      </w:r>
      <w:r>
        <w:rPr>
          <w:rFonts w:ascii="Times New Roman" w:eastAsia="Arial Unicode MS" w:hAnsi="Times New Roman"/>
          <w:color w:val="000000"/>
          <w:sz w:val="24"/>
          <w:szCs w:val="24"/>
        </w:rPr>
        <w:t xml:space="preserve"> (vinte e três mil e oitocentos e cinquenta e sete reais e quarenta e sete centavos).</w:t>
      </w:r>
    </w:p>
    <w:p w:rsidR="007847ED" w:rsidRDefault="007847ED">
      <w:pPr>
        <w:pStyle w:val="Recuodecorpodetexto2"/>
        <w:spacing w:line="240" w:lineRule="auto"/>
        <w:ind w:left="0"/>
        <w:rPr>
          <w:rFonts w:ascii="Times New Roman" w:eastAsia="Arial Unicode MS" w:hAnsi="Times New Roman"/>
          <w:color w:val="000000"/>
          <w:sz w:val="24"/>
          <w:szCs w:val="24"/>
        </w:rPr>
      </w:pPr>
    </w:p>
    <w:p w:rsidR="007847ED" w:rsidRDefault="00A86840">
      <w:pPr>
        <w:pStyle w:val="PargrafodaLista"/>
        <w:spacing w:line="240" w:lineRule="auto"/>
        <w:ind w:left="0"/>
        <w:jc w:val="right"/>
        <w:rPr>
          <w:rFonts w:ascii="Times New Roman" w:hAnsi="Times New Roman"/>
          <w:color w:val="000000"/>
          <w:sz w:val="24"/>
          <w:szCs w:val="24"/>
        </w:rPr>
      </w:pPr>
      <w:r>
        <w:rPr>
          <w:rFonts w:ascii="Times New Roman" w:hAnsi="Times New Roman"/>
          <w:color w:val="000000"/>
          <w:sz w:val="24"/>
          <w:szCs w:val="24"/>
        </w:rPr>
        <w:t>Faxinal do Soturno, 09 de Maio de 2019.</w:t>
      </w:r>
    </w:p>
    <w:p w:rsidR="00950A9E" w:rsidRDefault="00A86840">
      <w:pPr>
        <w:pStyle w:val="Standard"/>
        <w:spacing w:before="0" w:after="0" w:line="240" w:lineRule="auto"/>
        <w:rPr>
          <w:rFonts w:ascii="Times New Roman" w:hAnsi="Times New Roman"/>
          <w:color w:val="000000"/>
          <w:sz w:val="24"/>
          <w:szCs w:val="24"/>
        </w:rPr>
      </w:pPr>
      <w:r>
        <w:rPr>
          <w:rFonts w:ascii="Times New Roman" w:hAnsi="Times New Roman"/>
          <w:color w:val="000000"/>
          <w:sz w:val="24"/>
          <w:szCs w:val="24"/>
        </w:rPr>
        <w:t xml:space="preserve">                      </w:t>
      </w:r>
      <w:r w:rsidR="00950A9E">
        <w:rPr>
          <w:rFonts w:ascii="Times New Roman" w:hAnsi="Times New Roman"/>
          <w:color w:val="000000"/>
          <w:sz w:val="24"/>
          <w:szCs w:val="24"/>
        </w:rPr>
        <w:t xml:space="preserve">                              </w:t>
      </w:r>
    </w:p>
    <w:p w:rsidR="00950A9E" w:rsidRDefault="00A86840" w:rsidP="00950A9E">
      <w:pPr>
        <w:pStyle w:val="Standard"/>
        <w:spacing w:before="0" w:after="0" w:line="240" w:lineRule="auto"/>
        <w:jc w:val="center"/>
        <w:rPr>
          <w:rFonts w:ascii="Times New Roman" w:hAnsi="Times New Roman"/>
          <w:b/>
          <w:bCs/>
          <w:color w:val="000000"/>
          <w:sz w:val="24"/>
          <w:szCs w:val="24"/>
        </w:rPr>
      </w:pPr>
      <w:r>
        <w:rPr>
          <w:rFonts w:ascii="Times New Roman" w:hAnsi="Times New Roman"/>
          <w:color w:val="000000"/>
          <w:sz w:val="24"/>
          <w:szCs w:val="24"/>
        </w:rPr>
        <w:t xml:space="preserve">                                                      </w:t>
      </w:r>
      <w:r>
        <w:rPr>
          <w:rFonts w:ascii="Times New Roman" w:hAnsi="Times New Roman"/>
          <w:b/>
          <w:bCs/>
          <w:color w:val="000000"/>
          <w:sz w:val="24"/>
          <w:szCs w:val="24"/>
        </w:rPr>
        <w:t>__</w:t>
      </w:r>
      <w:r w:rsidR="00950A9E">
        <w:rPr>
          <w:rFonts w:ascii="Times New Roman" w:hAnsi="Times New Roman"/>
          <w:b/>
          <w:bCs/>
          <w:color w:val="000000"/>
          <w:sz w:val="24"/>
          <w:szCs w:val="24"/>
        </w:rPr>
        <w:t>_________</w:t>
      </w:r>
      <w:r>
        <w:rPr>
          <w:rFonts w:ascii="Times New Roman" w:hAnsi="Times New Roman"/>
          <w:b/>
          <w:bCs/>
          <w:color w:val="000000"/>
          <w:sz w:val="24"/>
          <w:szCs w:val="24"/>
        </w:rPr>
        <w:t>________________</w:t>
      </w:r>
      <w:r w:rsidR="00950A9E">
        <w:rPr>
          <w:rFonts w:ascii="Times New Roman" w:hAnsi="Times New Roman"/>
          <w:b/>
          <w:bCs/>
          <w:color w:val="000000"/>
          <w:sz w:val="24"/>
          <w:szCs w:val="24"/>
        </w:rPr>
        <w:t>_</w:t>
      </w:r>
    </w:p>
    <w:p w:rsidR="007847ED" w:rsidRDefault="00950A9E" w:rsidP="00950A9E">
      <w:pPr>
        <w:pStyle w:val="Standard"/>
        <w:spacing w:before="0" w:after="0" w:line="240" w:lineRule="auto"/>
        <w:jc w:val="center"/>
      </w:pPr>
      <w:r>
        <w:rPr>
          <w:rFonts w:ascii="Times New Roman" w:hAnsi="Times New Roman"/>
          <w:b/>
          <w:color w:val="000000"/>
          <w:sz w:val="24"/>
          <w:szCs w:val="24"/>
        </w:rPr>
        <w:t xml:space="preserve">                                                     </w:t>
      </w:r>
      <w:r w:rsidR="00A86840">
        <w:rPr>
          <w:rFonts w:ascii="Times New Roman" w:hAnsi="Times New Roman"/>
          <w:b/>
          <w:color w:val="000000"/>
          <w:sz w:val="24"/>
          <w:szCs w:val="24"/>
        </w:rPr>
        <w:t xml:space="preserve">  Secretário de Obras e Serviço</w:t>
      </w:r>
      <w:r w:rsidR="00BD153D">
        <w:rPr>
          <w:noProof/>
          <w:lang w:eastAsia="pt-BR"/>
        </w:rPr>
        <mc:AlternateContent>
          <mc:Choice Requires="wps">
            <w:drawing>
              <wp:anchor distT="0" distB="0" distL="114300" distR="114300" simplePos="0" relativeHeight="251660288" behindDoc="0" locked="0" layoutInCell="1" allowOverlap="1">
                <wp:simplePos x="0" y="0"/>
                <wp:positionH relativeFrom="column">
                  <wp:posOffset>-1080135</wp:posOffset>
                </wp:positionH>
                <wp:positionV relativeFrom="paragraph">
                  <wp:posOffset>-9333865</wp:posOffset>
                </wp:positionV>
                <wp:extent cx="914400" cy="914400"/>
                <wp:effectExtent l="9525" t="9525" r="9525" b="952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7847ED" w:rsidRDefault="007847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85.05pt;margin-top:-734.95pt;width:1in;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">
                <v:textbox>
                  <w:txbxContent>
                    <w:p w:rsidR="007847ED" w:rsidRDefault="007847ED"/>
                  </w:txbxContent>
                </v:textbox>
              </v:shape>
            </w:pict>
          </mc:Fallback>
        </mc:AlternateContent>
      </w:r>
      <w:r w:rsidR="00BD153D">
        <w:rPr>
          <w:noProof/>
          <w:lang w:eastAsia="pt-BR"/>
        </w:rPr>
        <mc:AlternateContent>
          <mc:Choice Requires="wps">
            <w:drawing>
              <wp:anchor distT="0" distB="0" distL="114300" distR="114300" simplePos="0" relativeHeight="251661312" behindDoc="0" locked="0" layoutInCell="1" allowOverlap="1">
                <wp:simplePos x="0" y="0"/>
                <wp:positionH relativeFrom="column">
                  <wp:posOffset>-1080135</wp:posOffset>
                </wp:positionH>
                <wp:positionV relativeFrom="paragraph">
                  <wp:posOffset>-9333865</wp:posOffset>
                </wp:positionV>
                <wp:extent cx="914400" cy="914400"/>
                <wp:effectExtent l="9525" t="9525" r="9525" b="9525"/>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7847ED" w:rsidRDefault="007847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85.05pt;margin-top:-734.95pt;width:1in;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">
                <v:textbox>
                  <w:txbxContent>
                    <w:p w:rsidR="007847ED" w:rsidRDefault="007847ED"/>
                  </w:txbxContent>
                </v:textbox>
              </v:shape>
            </w:pict>
          </mc:Fallback>
        </mc:AlternateContent>
      </w:r>
      <w:r w:rsidR="00BD153D">
        <w:rPr>
          <w:noProof/>
          <w:lang w:eastAsia="pt-BR"/>
        </w:rPr>
        <mc:AlternateContent>
          <mc:Choice Requires="wps">
            <w:drawing>
              <wp:anchor distT="0" distB="0" distL="114300" distR="114300" simplePos="0" relativeHeight="251662336" behindDoc="0" locked="0" layoutInCell="1" allowOverlap="1">
                <wp:simplePos x="0" y="0"/>
                <wp:positionH relativeFrom="column">
                  <wp:posOffset>-1080135</wp:posOffset>
                </wp:positionH>
                <wp:positionV relativeFrom="paragraph">
                  <wp:posOffset>-9333865</wp:posOffset>
                </wp:positionV>
                <wp:extent cx="914400" cy="914400"/>
                <wp:effectExtent l="9525" t="9525" r="9525" b="9525"/>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7847ED" w:rsidRDefault="007847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8" type="#_x0000_t202" style="position:absolute;left:0;text-align:left;margin-left:-85.05pt;margin-top:-734.95pt;width:1in;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">
                <v:textbox>
                  <w:txbxContent>
                    <w:p w:rsidR="007847ED" w:rsidRDefault="007847ED"/>
                  </w:txbxContent>
                </v:textbox>
              </v:shape>
            </w:pict>
          </mc:Fallback>
        </mc:AlternateContent>
      </w:r>
      <w:r w:rsidR="00BD153D">
        <w:rPr>
          <w:noProof/>
          <w:lang w:eastAsia="pt-BR"/>
        </w:rPr>
        <mc:AlternateContent>
          <mc:Choice Requires="wps">
            <w:drawing>
              <wp:anchor distT="0" distB="0" distL="114300" distR="114300" simplePos="0" relativeHeight="251663360" behindDoc="0" locked="0" layoutInCell="1" allowOverlap="1">
                <wp:simplePos x="0" y="0"/>
                <wp:positionH relativeFrom="column">
                  <wp:posOffset>-1080135</wp:posOffset>
                </wp:positionH>
                <wp:positionV relativeFrom="paragraph">
                  <wp:posOffset>-9333865</wp:posOffset>
                </wp:positionV>
                <wp:extent cx="914400" cy="914400"/>
                <wp:effectExtent l="9525" t="9525" r="9525" b="9525"/>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7847ED" w:rsidRDefault="007847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85.05pt;margin-top:-734.95pt;width:1in;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">
                <v:textbox>
                  <w:txbxContent>
                    <w:p w:rsidR="007847ED" w:rsidRDefault="007847ED"/>
                  </w:txbxContent>
                </v:textbox>
              </v:shape>
            </w:pict>
          </mc:Fallback>
        </mc:AlternateContent>
      </w:r>
      <w:r w:rsidR="00BD153D">
        <w:rPr>
          <w:noProof/>
          <w:lang w:eastAsia="pt-BR"/>
        </w:rPr>
        <mc:AlternateContent>
          <mc:Choice Requires="wps">
            <w:drawing>
              <wp:anchor distT="0" distB="0" distL="114300" distR="114300" simplePos="0" relativeHeight="251664384" behindDoc="0" locked="0" layoutInCell="1" allowOverlap="1">
                <wp:simplePos x="0" y="0"/>
                <wp:positionH relativeFrom="column">
                  <wp:posOffset>-1080135</wp:posOffset>
                </wp:positionH>
                <wp:positionV relativeFrom="paragraph">
                  <wp:posOffset>-9333865</wp:posOffset>
                </wp:positionV>
                <wp:extent cx="914400" cy="914400"/>
                <wp:effectExtent l="9525" t="9525" r="9525" b="9525"/>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7847ED" w:rsidRDefault="007847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left:0;text-align:left;margin-left:-85.05pt;margin-top:-734.95pt;width:1in;height:1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">
                <v:textbox>
                  <w:txbxContent>
                    <w:p w:rsidR="007847ED" w:rsidRDefault="007847ED"/>
                  </w:txbxContent>
                </v:textbox>
              </v:shape>
            </w:pict>
          </mc:Fallback>
        </mc:AlternateContent>
      </w:r>
    </w:p>
    <w:sectPr w:rsidR="007847ED">
      <w:footerReference w:type="default" r:id="rId8"/>
      <w:pgSz w:w="11906" w:h="16838"/>
      <w:pgMar w:top="720" w:right="1134" w:bottom="567" w:left="1701" w:header="720" w:footer="85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840" w:rsidRDefault="00A86840">
      <w:r>
        <w:separator/>
      </w:r>
    </w:p>
  </w:endnote>
  <w:endnote w:type="continuationSeparator" w:id="0">
    <w:p w:rsidR="00A86840" w:rsidRDefault="00A86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KNKFM+ArialNarrow">
    <w:charset w:val="00"/>
    <w:family w:val="roman"/>
    <w:pitch w:val="variable"/>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840" w:rsidRDefault="00A86840">
    <w:pPr>
      <w:pStyle w:val="Rodap"/>
      <w:jc w:val="right"/>
    </w:pPr>
    <w:r>
      <w:fldChar w:fldCharType="begin"/>
    </w:r>
    <w:r>
      <w:instrText xml:space="preserve"> PAGE </w:instrText>
    </w:r>
    <w:r>
      <w:fldChar w:fldCharType="separate"/>
    </w:r>
    <w:r w:rsidR="005D23BF">
      <w:rPr>
        <w:noProof/>
      </w:rPr>
      <w:t>4</w:t>
    </w:r>
    <w:r>
      <w:fldChar w:fldCharType="end"/>
    </w:r>
  </w:p>
  <w:p w:rsidR="00A86840" w:rsidRDefault="00A86840">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840" w:rsidRDefault="00A86840">
      <w:r>
        <w:rPr>
          <w:color w:val="000000"/>
        </w:rPr>
        <w:separator/>
      </w:r>
    </w:p>
  </w:footnote>
  <w:footnote w:type="continuationSeparator" w:id="0">
    <w:p w:rsidR="00A86840" w:rsidRDefault="00A868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D2352"/>
    <w:multiLevelType w:val="multilevel"/>
    <w:tmpl w:val="96E2FB6C"/>
    <w:styleLink w:val="WW8Num5"/>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0EA4582D"/>
    <w:multiLevelType w:val="multilevel"/>
    <w:tmpl w:val="0D6E97D2"/>
    <w:styleLink w:val="WW8Num1"/>
    <w:lvl w:ilvl="0">
      <w:start w:val="1"/>
      <w:numFmt w:val="none"/>
      <w:lvlText w:val="%1"/>
      <w:lvlJc w:val="left"/>
      <w:rPr>
        <w:rFonts w:ascii="Symbol" w:hAnsi="Symbol" w:cs="Symbol"/>
      </w:rPr>
    </w:lvl>
    <w:lvl w:ilvl="1">
      <w:start w:val="1"/>
      <w:numFmt w:val="none"/>
      <w:lvlText w:val="%2"/>
      <w:lvlJc w:val="left"/>
      <w:rPr>
        <w:rFonts w:ascii="Courier New" w:hAnsi="Courier New" w:cs="Courier New"/>
      </w:rPr>
    </w:lvl>
    <w:lvl w:ilvl="2">
      <w:start w:val="1"/>
      <w:numFmt w:val="none"/>
      <w:lvlText w:val="%3"/>
      <w:lvlJc w:val="left"/>
      <w:rPr>
        <w:rFonts w:ascii="Wingdings" w:hAnsi="Wingdings" w:cs="Wingdings"/>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nsid w:val="2F202AA5"/>
    <w:multiLevelType w:val="multilevel"/>
    <w:tmpl w:val="61D25472"/>
    <w:styleLink w:val="WW8Num4"/>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nsid w:val="3EF03E99"/>
    <w:multiLevelType w:val="multilevel"/>
    <w:tmpl w:val="62B4FB7C"/>
    <w:styleLink w:val="WW8Num7"/>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60323A85"/>
    <w:multiLevelType w:val="multilevel"/>
    <w:tmpl w:val="9260EEA8"/>
    <w:styleLink w:val="WW8Num3"/>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nsid w:val="79475AF7"/>
    <w:multiLevelType w:val="multilevel"/>
    <w:tmpl w:val="E322159E"/>
    <w:styleLink w:val="WW8Num2"/>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7F8E48FD"/>
    <w:multiLevelType w:val="multilevel"/>
    <w:tmpl w:val="BC160AFA"/>
    <w:styleLink w:val="WW8Num6"/>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1"/>
  </w:num>
  <w:num w:numId="2">
    <w:abstractNumId w:val="5"/>
  </w:num>
  <w:num w:numId="3">
    <w:abstractNumId w:val="4"/>
  </w:num>
  <w:num w:numId="4">
    <w:abstractNumId w:val="2"/>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7ED"/>
    <w:rsid w:val="00554448"/>
    <w:rsid w:val="005D23BF"/>
    <w:rsid w:val="007847ED"/>
    <w:rsid w:val="008E430F"/>
    <w:rsid w:val="00950A9E"/>
    <w:rsid w:val="00A86840"/>
    <w:rsid w:val="00BD15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Mangal"/>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autoSpaceDN w:val="0"/>
      <w:textAlignment w:val="baseline"/>
    </w:pPr>
    <w:rPr>
      <w:kern w:val="3"/>
      <w:sz w:val="24"/>
      <w:szCs w:val="24"/>
      <w:lang w:eastAsia="zh-CN" w:bidi="hi-IN"/>
    </w:rPr>
  </w:style>
  <w:style w:type="paragraph" w:styleId="Ttulo1">
    <w:name w:val="heading 1"/>
    <w:basedOn w:val="Standard"/>
    <w:next w:val="Standard"/>
    <w:pPr>
      <w:keepNext/>
      <w:outlineLvl w:val="0"/>
    </w:pPr>
    <w:rPr>
      <w:b/>
    </w:rPr>
  </w:style>
  <w:style w:type="paragraph" w:styleId="Ttulo2">
    <w:name w:val="heading 2"/>
    <w:basedOn w:val="Standard"/>
    <w:next w:val="Standard"/>
    <w:pPr>
      <w:keepNext/>
      <w:spacing w:before="240" w:after="60"/>
      <w:outlineLvl w:val="1"/>
    </w:pPr>
    <w:rPr>
      <w:b/>
      <w:i/>
      <w:sz w:val="24"/>
    </w:rPr>
  </w:style>
  <w:style w:type="paragraph" w:styleId="Ttulo3">
    <w:name w:val="heading 3"/>
    <w:basedOn w:val="Standard"/>
    <w:next w:val="Standard"/>
    <w:pPr>
      <w:keepNext/>
      <w:spacing w:before="240" w:after="60"/>
      <w:outlineLvl w:val="2"/>
    </w:pPr>
    <w:rPr>
      <w:sz w:val="24"/>
    </w:rPr>
  </w:style>
  <w:style w:type="paragraph" w:styleId="Ttulo4">
    <w:name w:val="heading 4"/>
    <w:basedOn w:val="Standard"/>
    <w:next w:val="Standard"/>
    <w:pPr>
      <w:keepNext/>
      <w:spacing w:line="240" w:lineRule="auto"/>
      <w:outlineLvl w:val="3"/>
    </w:pPr>
    <w:rPr>
      <w:b/>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pPr>
      <w:tabs>
        <w:tab w:val="left" w:pos="1701"/>
      </w:tabs>
      <w:autoSpaceDN w:val="0"/>
      <w:spacing w:before="120" w:after="120" w:line="360" w:lineRule="auto"/>
      <w:jc w:val="both"/>
      <w:textAlignment w:val="baseline"/>
    </w:pPr>
    <w:rPr>
      <w:rFonts w:ascii="Arial" w:eastAsia="Times New Roman" w:hAnsi="Arial" w:cs="Times New Roman"/>
      <w:kern w:val="3"/>
      <w:sz w:val="22"/>
      <w:lang w:eastAsia="zh-CN"/>
    </w:rPr>
  </w:style>
  <w:style w:type="paragraph" w:customStyle="1" w:styleId="Heading">
    <w:name w:val="Heading"/>
    <w:basedOn w:val="Standard"/>
    <w:next w:val="Textbody"/>
    <w:pPr>
      <w:keepNext/>
      <w:spacing w:before="240" w:after="0"/>
    </w:pPr>
    <w:rPr>
      <w:rFonts w:eastAsia="Microsoft YaHei" w:cs="Mangal"/>
      <w:sz w:val="28"/>
      <w:szCs w:val="28"/>
    </w:rPr>
  </w:style>
  <w:style w:type="paragraph" w:customStyle="1" w:styleId="Textbody">
    <w:name w:val="Text body"/>
    <w:basedOn w:val="Standard"/>
    <w:next w:val="Standard"/>
    <w:pPr>
      <w:tabs>
        <w:tab w:val="clear" w:pos="1701"/>
        <w:tab w:val="left" w:pos="3969"/>
        <w:tab w:val="right" w:pos="4536"/>
        <w:tab w:val="right" w:pos="5103"/>
        <w:tab w:val="right" w:pos="5387"/>
        <w:tab w:val="left" w:pos="6521"/>
      </w:tabs>
      <w:spacing w:line="240" w:lineRule="auto"/>
      <w:ind w:left="2268"/>
    </w:pPr>
    <w:rPr>
      <w:sz w:val="20"/>
    </w:rPr>
  </w:style>
  <w:style w:type="paragraph" w:styleId="Lista">
    <w:name w:val="List"/>
    <w:basedOn w:val="Textbody"/>
    <w:rPr>
      <w:rFonts w:cs="Mangal"/>
    </w:rPr>
  </w:style>
  <w:style w:type="paragraph" w:styleId="Legenda">
    <w:name w:val="caption"/>
    <w:basedOn w:val="Standard"/>
    <w:pPr>
      <w:suppressLineNumbers/>
    </w:pPr>
    <w:rPr>
      <w:rFonts w:cs="Mangal"/>
      <w:i/>
      <w:iCs/>
      <w:sz w:val="24"/>
      <w:szCs w:val="24"/>
    </w:rPr>
  </w:style>
  <w:style w:type="paragraph" w:customStyle="1" w:styleId="Index">
    <w:name w:val="Index"/>
    <w:basedOn w:val="Standard"/>
    <w:pPr>
      <w:suppressLineNumbers/>
    </w:pPr>
    <w:rPr>
      <w:rFonts w:cs="Mangal"/>
    </w:rPr>
  </w:style>
  <w:style w:type="paragraph" w:customStyle="1" w:styleId="Ttulo20">
    <w:name w:val="Título2"/>
    <w:basedOn w:val="Standard"/>
    <w:next w:val="Textbody"/>
    <w:pPr>
      <w:keepNext/>
      <w:spacing w:before="240" w:after="0"/>
    </w:pPr>
    <w:rPr>
      <w:rFonts w:eastAsia="Arial Unicode MS" w:cs="Mangal"/>
      <w:sz w:val="28"/>
      <w:szCs w:val="28"/>
    </w:rPr>
  </w:style>
  <w:style w:type="paragraph" w:customStyle="1" w:styleId="Legenda2">
    <w:name w:val="Legenda2"/>
    <w:basedOn w:val="Standard"/>
    <w:pPr>
      <w:suppressLineNumbers/>
    </w:pPr>
    <w:rPr>
      <w:rFonts w:cs="Mangal"/>
      <w:i/>
      <w:iCs/>
      <w:sz w:val="24"/>
      <w:szCs w:val="24"/>
    </w:rPr>
  </w:style>
  <w:style w:type="paragraph" w:customStyle="1" w:styleId="Ttulo10">
    <w:name w:val="Título1"/>
    <w:basedOn w:val="Standard"/>
    <w:next w:val="Textbody"/>
    <w:pPr>
      <w:keepNext/>
      <w:spacing w:before="240" w:after="0"/>
    </w:pPr>
    <w:rPr>
      <w:rFonts w:eastAsia="Arial Unicode MS" w:cs="Mangal"/>
      <w:sz w:val="28"/>
      <w:szCs w:val="28"/>
    </w:rPr>
  </w:style>
  <w:style w:type="paragraph" w:customStyle="1" w:styleId="Legenda1">
    <w:name w:val="Legenda1"/>
    <w:basedOn w:val="Standard"/>
    <w:pPr>
      <w:suppressLineNumbers/>
    </w:pPr>
    <w:rPr>
      <w:rFonts w:cs="Mangal"/>
      <w:i/>
      <w:iCs/>
      <w:sz w:val="24"/>
      <w:szCs w:val="24"/>
    </w:rPr>
  </w:style>
  <w:style w:type="paragraph" w:customStyle="1" w:styleId="Corpodetexto21">
    <w:name w:val="Corpo de texto 21"/>
    <w:basedOn w:val="Standard"/>
    <w:pPr>
      <w:tabs>
        <w:tab w:val="left" w:pos="4253"/>
      </w:tabs>
      <w:spacing w:before="0" w:after="0" w:line="240" w:lineRule="auto"/>
    </w:pPr>
    <w:rPr>
      <w:sz w:val="20"/>
    </w:rPr>
  </w:style>
  <w:style w:type="paragraph" w:styleId="Cabealho">
    <w:name w:val="header"/>
    <w:basedOn w:val="Standard"/>
    <w:pPr>
      <w:tabs>
        <w:tab w:val="clear" w:pos="1701"/>
        <w:tab w:val="center" w:pos="4419"/>
        <w:tab w:val="right" w:pos="8838"/>
      </w:tabs>
    </w:pPr>
  </w:style>
  <w:style w:type="paragraph" w:styleId="Rodap">
    <w:name w:val="footer"/>
    <w:basedOn w:val="Standard"/>
    <w:pPr>
      <w:spacing w:line="240" w:lineRule="auto"/>
    </w:pPr>
    <w:rPr>
      <w:sz w:val="20"/>
    </w:rPr>
  </w:style>
  <w:style w:type="paragraph" w:customStyle="1" w:styleId="Footnote">
    <w:name w:val="Footnote"/>
    <w:basedOn w:val="Standard"/>
    <w:pPr>
      <w:spacing w:before="0" w:after="0" w:line="240" w:lineRule="auto"/>
    </w:pPr>
    <w:rPr>
      <w:sz w:val="20"/>
    </w:rPr>
  </w:style>
  <w:style w:type="paragraph" w:customStyle="1" w:styleId="Contedodequadro">
    <w:name w:val="Conteúdo de quadro"/>
    <w:basedOn w:val="Textbody"/>
  </w:style>
  <w:style w:type="paragraph" w:styleId="Textodebalo">
    <w:name w:val="Balloon Text"/>
    <w:basedOn w:val="Standard"/>
    <w:rPr>
      <w:rFonts w:ascii="Tahoma" w:hAnsi="Tahoma" w:cs="Tahoma"/>
      <w:sz w:val="16"/>
      <w:szCs w:val="16"/>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Textodecomentrio">
    <w:name w:val="annotation text"/>
    <w:basedOn w:val="Standard"/>
    <w:pPr>
      <w:widowControl w:val="0"/>
      <w:suppressAutoHyphens/>
    </w:pPr>
    <w:rPr>
      <w:rFonts w:ascii="Courier New" w:hAnsi="Courier New"/>
      <w:sz w:val="20"/>
      <w:lang w:eastAsia="pt-BR"/>
    </w:rPr>
  </w:style>
  <w:style w:type="paragraph" w:customStyle="1" w:styleId="Default">
    <w:name w:val="Default"/>
    <w:pPr>
      <w:suppressAutoHyphens/>
      <w:autoSpaceDN w:val="0"/>
      <w:textAlignment w:val="baseline"/>
    </w:pPr>
    <w:rPr>
      <w:rFonts w:ascii="DKNKFM+ArialNarrow" w:eastAsia="Times New Roman" w:hAnsi="DKNKFM+ArialNarrow" w:cs="Times New Roman"/>
      <w:color w:val="000000"/>
      <w:kern w:val="3"/>
      <w:sz w:val="24"/>
      <w:szCs w:val="24"/>
      <w:lang w:bidi="hi-IN"/>
    </w:rPr>
  </w:style>
  <w:style w:type="paragraph" w:styleId="Subttulo">
    <w:name w:val="Subtitle"/>
    <w:basedOn w:val="Standard"/>
    <w:pPr>
      <w:jc w:val="center"/>
    </w:pPr>
    <w:rPr>
      <w:rFonts w:ascii="Bookman Old Style" w:hAnsi="Bookman Old Style" w:cs="Bookman Old Style"/>
      <w:b/>
      <w:bCs/>
      <w:i/>
      <w:iCs/>
      <w:sz w:val="20"/>
      <w:lang w:eastAsia="pt-BR"/>
    </w:rPr>
  </w:style>
  <w:style w:type="paragraph" w:customStyle="1" w:styleId="Padro">
    <w:name w:val="Padrão"/>
    <w:pPr>
      <w:suppressAutoHyphens/>
      <w:autoSpaceDN w:val="0"/>
      <w:spacing w:line="100" w:lineRule="atLeast"/>
      <w:textAlignment w:val="baseline"/>
    </w:pPr>
    <w:rPr>
      <w:rFonts w:ascii="Arial" w:eastAsia="Times New Roman" w:hAnsi="Arial" w:cs="Arial"/>
      <w:color w:val="000000"/>
      <w:kern w:val="3"/>
      <w:sz w:val="24"/>
      <w:szCs w:val="24"/>
      <w:lang w:bidi="hi-IN"/>
    </w:rPr>
  </w:style>
  <w:style w:type="paragraph" w:styleId="Recuodecorpodetexto3">
    <w:name w:val="Body Text Indent 3"/>
    <w:basedOn w:val="Standard"/>
    <w:pPr>
      <w:spacing w:before="0" w:after="0"/>
      <w:ind w:left="283"/>
    </w:pPr>
    <w:rPr>
      <w:rFonts w:ascii="Times New Roman" w:hAnsi="Times New Roman"/>
      <w:sz w:val="16"/>
      <w:szCs w:val="16"/>
      <w:lang w:eastAsia="pt-BR"/>
    </w:rPr>
  </w:style>
  <w:style w:type="paragraph" w:styleId="Corpodetexto2">
    <w:name w:val="Body Text 2"/>
    <w:basedOn w:val="Standard"/>
    <w:pPr>
      <w:jc w:val="left"/>
    </w:pPr>
    <w:rPr>
      <w:rFonts w:ascii="Century Gothic" w:hAnsi="Century Gothic"/>
      <w:color w:val="000000"/>
      <w:sz w:val="20"/>
    </w:rPr>
  </w:style>
  <w:style w:type="paragraph" w:styleId="Recuodecorpodetexto2">
    <w:name w:val="Body Text Indent 2"/>
    <w:basedOn w:val="Standard"/>
    <w:pPr>
      <w:spacing w:before="0" w:after="0" w:line="480" w:lineRule="auto"/>
      <w:ind w:left="283"/>
    </w:pPr>
  </w:style>
  <w:style w:type="paragraph" w:styleId="PargrafodaLista">
    <w:name w:val="List Paragraph"/>
    <w:basedOn w:val="Standard"/>
    <w:pPr>
      <w:spacing w:before="0" w:after="0"/>
      <w:ind w:left="720"/>
    </w:pPr>
  </w:style>
  <w:style w:type="paragraph" w:customStyle="1" w:styleId="Recuodecorpodetexto31">
    <w:name w:val="Recuo de corpo de texto 31"/>
    <w:pPr>
      <w:suppressAutoHyphens/>
      <w:autoSpaceDN w:val="0"/>
      <w:spacing w:after="120"/>
      <w:ind w:left="283"/>
    </w:pPr>
    <w:rPr>
      <w:rFonts w:cs="Times New Roman"/>
      <w:kern w:val="3"/>
      <w:sz w:val="16"/>
      <w:szCs w:val="16"/>
      <w:lang w:eastAsia="zh-CN"/>
    </w:rPr>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rPr>
  </w:style>
  <w:style w:type="character" w:customStyle="1" w:styleId="WW8Num3z0">
    <w:name w:val="WW8Num3z0"/>
    <w:rPr>
      <w:rFonts w:ascii="Symbol" w:hAnsi="Symbol" w:cs="Symbol"/>
    </w:rPr>
  </w:style>
  <w:style w:type="character" w:customStyle="1" w:styleId="WW8Num4z0">
    <w:name w:val="WW8Num4z0"/>
    <w:rPr>
      <w:rFonts w:ascii="Symbol" w:hAnsi="Symbol" w:cs="Symbol"/>
    </w:rPr>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Fontepargpadro2">
    <w:name w:val="Fonte parág. padrão2"/>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Fontepargpadro1">
    <w:name w:val="Fonte parág. padrão1"/>
  </w:style>
  <w:style w:type="character" w:styleId="Nmerodepgina">
    <w:name w:val="page number"/>
    <w:rPr>
      <w:rFonts w:ascii="Arial" w:hAnsi="Arial" w:cs="Arial"/>
      <w:sz w:val="18"/>
    </w:rPr>
  </w:style>
  <w:style w:type="character" w:customStyle="1" w:styleId="FootnoteSymbol">
    <w:name w:val="Footnote Symbol"/>
    <w:rPr>
      <w:rFonts w:ascii="Arial" w:hAnsi="Arial" w:cs="Arial"/>
      <w:position w:val="0"/>
      <w:sz w:val="20"/>
      <w:vertAlign w:val="superscript"/>
    </w:rPr>
  </w:style>
  <w:style w:type="character" w:styleId="Refdenotaderodap">
    <w:name w:val="footnote reference"/>
    <w:rPr>
      <w:position w:val="0"/>
      <w:vertAlign w:val="superscript"/>
    </w:rPr>
  </w:style>
  <w:style w:type="character" w:customStyle="1" w:styleId="EndnoteSymbol">
    <w:name w:val="Endnote Symbol"/>
    <w:rPr>
      <w:position w:val="0"/>
      <w:vertAlign w:val="superscript"/>
    </w:rPr>
  </w:style>
  <w:style w:type="character" w:customStyle="1" w:styleId="WW-Caracteresdenotadefim">
    <w:name w:val="WW-Caracteres de nota de fim"/>
  </w:style>
  <w:style w:type="character" w:customStyle="1" w:styleId="RodapChar">
    <w:name w:val="Rodapé Char"/>
    <w:rPr>
      <w:rFonts w:ascii="Arial" w:eastAsia="Times New Roman" w:hAnsi="Arial" w:cs="Times New Roman"/>
      <w:sz w:val="20"/>
      <w:szCs w:val="20"/>
      <w:lang w:bidi="ar-SA"/>
    </w:rPr>
  </w:style>
  <w:style w:type="character" w:customStyle="1" w:styleId="tex3">
    <w:name w:val="tex3"/>
    <w:basedOn w:val="Fontepargpadro"/>
  </w:style>
  <w:style w:type="character" w:customStyle="1" w:styleId="fn">
    <w:name w:val="fn"/>
    <w:basedOn w:val="Fontepargpadro"/>
  </w:style>
  <w:style w:type="character" w:styleId="Forte">
    <w:name w:val="Strong"/>
    <w:rPr>
      <w:b/>
      <w:bCs/>
    </w:rPr>
  </w:style>
  <w:style w:type="character" w:customStyle="1" w:styleId="Footnoteanchor">
    <w:name w:val="Footnote anchor"/>
    <w:rPr>
      <w:position w:val="0"/>
      <w:vertAlign w:val="superscript"/>
    </w:rPr>
  </w:style>
  <w:style w:type="numbering" w:customStyle="1" w:styleId="WW8Num1">
    <w:name w:val="WW8Num1"/>
    <w:basedOn w:val="Semlista"/>
    <w:pPr>
      <w:numPr>
        <w:numId w:val="1"/>
      </w:numPr>
    </w:pPr>
  </w:style>
  <w:style w:type="numbering" w:customStyle="1" w:styleId="WW8Num2">
    <w:name w:val="WW8Num2"/>
    <w:basedOn w:val="Semlista"/>
    <w:pPr>
      <w:numPr>
        <w:numId w:val="2"/>
      </w:numPr>
    </w:pPr>
  </w:style>
  <w:style w:type="numbering" w:customStyle="1" w:styleId="WW8Num3">
    <w:name w:val="WW8Num3"/>
    <w:basedOn w:val="Semlista"/>
    <w:pPr>
      <w:numPr>
        <w:numId w:val="3"/>
      </w:numPr>
    </w:pPr>
  </w:style>
  <w:style w:type="numbering" w:customStyle="1" w:styleId="WW8Num4">
    <w:name w:val="WW8Num4"/>
    <w:basedOn w:val="Semlista"/>
    <w:pPr>
      <w:numPr>
        <w:numId w:val="4"/>
      </w:numPr>
    </w:pPr>
  </w:style>
  <w:style w:type="numbering" w:customStyle="1" w:styleId="WW8Num5">
    <w:name w:val="WW8Num5"/>
    <w:basedOn w:val="Semlista"/>
    <w:pPr>
      <w:numPr>
        <w:numId w:val="5"/>
      </w:numPr>
    </w:pPr>
  </w:style>
  <w:style w:type="numbering" w:customStyle="1" w:styleId="WW8Num6">
    <w:name w:val="WW8Num6"/>
    <w:basedOn w:val="Semlista"/>
    <w:pPr>
      <w:numPr>
        <w:numId w:val="6"/>
      </w:numPr>
    </w:pPr>
  </w:style>
  <w:style w:type="numbering" w:customStyle="1" w:styleId="WW8Num7">
    <w:name w:val="WW8Num7"/>
    <w:basedOn w:val="Semlista"/>
    <w:pPr>
      <w:numPr>
        <w:numId w:val="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Mangal"/>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autoSpaceDN w:val="0"/>
      <w:textAlignment w:val="baseline"/>
    </w:pPr>
    <w:rPr>
      <w:kern w:val="3"/>
      <w:sz w:val="24"/>
      <w:szCs w:val="24"/>
      <w:lang w:eastAsia="zh-CN" w:bidi="hi-IN"/>
    </w:rPr>
  </w:style>
  <w:style w:type="paragraph" w:styleId="Ttulo1">
    <w:name w:val="heading 1"/>
    <w:basedOn w:val="Standard"/>
    <w:next w:val="Standard"/>
    <w:pPr>
      <w:keepNext/>
      <w:outlineLvl w:val="0"/>
    </w:pPr>
    <w:rPr>
      <w:b/>
    </w:rPr>
  </w:style>
  <w:style w:type="paragraph" w:styleId="Ttulo2">
    <w:name w:val="heading 2"/>
    <w:basedOn w:val="Standard"/>
    <w:next w:val="Standard"/>
    <w:pPr>
      <w:keepNext/>
      <w:spacing w:before="240" w:after="60"/>
      <w:outlineLvl w:val="1"/>
    </w:pPr>
    <w:rPr>
      <w:b/>
      <w:i/>
      <w:sz w:val="24"/>
    </w:rPr>
  </w:style>
  <w:style w:type="paragraph" w:styleId="Ttulo3">
    <w:name w:val="heading 3"/>
    <w:basedOn w:val="Standard"/>
    <w:next w:val="Standard"/>
    <w:pPr>
      <w:keepNext/>
      <w:spacing w:before="240" w:after="60"/>
      <w:outlineLvl w:val="2"/>
    </w:pPr>
    <w:rPr>
      <w:sz w:val="24"/>
    </w:rPr>
  </w:style>
  <w:style w:type="paragraph" w:styleId="Ttulo4">
    <w:name w:val="heading 4"/>
    <w:basedOn w:val="Standard"/>
    <w:next w:val="Standard"/>
    <w:pPr>
      <w:keepNext/>
      <w:spacing w:line="240" w:lineRule="auto"/>
      <w:outlineLvl w:val="3"/>
    </w:pPr>
    <w:rPr>
      <w:b/>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pPr>
      <w:tabs>
        <w:tab w:val="left" w:pos="1701"/>
      </w:tabs>
      <w:autoSpaceDN w:val="0"/>
      <w:spacing w:before="120" w:after="120" w:line="360" w:lineRule="auto"/>
      <w:jc w:val="both"/>
      <w:textAlignment w:val="baseline"/>
    </w:pPr>
    <w:rPr>
      <w:rFonts w:ascii="Arial" w:eastAsia="Times New Roman" w:hAnsi="Arial" w:cs="Times New Roman"/>
      <w:kern w:val="3"/>
      <w:sz w:val="22"/>
      <w:lang w:eastAsia="zh-CN"/>
    </w:rPr>
  </w:style>
  <w:style w:type="paragraph" w:customStyle="1" w:styleId="Heading">
    <w:name w:val="Heading"/>
    <w:basedOn w:val="Standard"/>
    <w:next w:val="Textbody"/>
    <w:pPr>
      <w:keepNext/>
      <w:spacing w:before="240" w:after="0"/>
    </w:pPr>
    <w:rPr>
      <w:rFonts w:eastAsia="Microsoft YaHei" w:cs="Mangal"/>
      <w:sz w:val="28"/>
      <w:szCs w:val="28"/>
    </w:rPr>
  </w:style>
  <w:style w:type="paragraph" w:customStyle="1" w:styleId="Textbody">
    <w:name w:val="Text body"/>
    <w:basedOn w:val="Standard"/>
    <w:next w:val="Standard"/>
    <w:pPr>
      <w:tabs>
        <w:tab w:val="clear" w:pos="1701"/>
        <w:tab w:val="left" w:pos="3969"/>
        <w:tab w:val="right" w:pos="4536"/>
        <w:tab w:val="right" w:pos="5103"/>
        <w:tab w:val="right" w:pos="5387"/>
        <w:tab w:val="left" w:pos="6521"/>
      </w:tabs>
      <w:spacing w:line="240" w:lineRule="auto"/>
      <w:ind w:left="2268"/>
    </w:pPr>
    <w:rPr>
      <w:sz w:val="20"/>
    </w:rPr>
  </w:style>
  <w:style w:type="paragraph" w:styleId="Lista">
    <w:name w:val="List"/>
    <w:basedOn w:val="Textbody"/>
    <w:rPr>
      <w:rFonts w:cs="Mangal"/>
    </w:rPr>
  </w:style>
  <w:style w:type="paragraph" w:styleId="Legenda">
    <w:name w:val="caption"/>
    <w:basedOn w:val="Standard"/>
    <w:pPr>
      <w:suppressLineNumbers/>
    </w:pPr>
    <w:rPr>
      <w:rFonts w:cs="Mangal"/>
      <w:i/>
      <w:iCs/>
      <w:sz w:val="24"/>
      <w:szCs w:val="24"/>
    </w:rPr>
  </w:style>
  <w:style w:type="paragraph" w:customStyle="1" w:styleId="Index">
    <w:name w:val="Index"/>
    <w:basedOn w:val="Standard"/>
    <w:pPr>
      <w:suppressLineNumbers/>
    </w:pPr>
    <w:rPr>
      <w:rFonts w:cs="Mangal"/>
    </w:rPr>
  </w:style>
  <w:style w:type="paragraph" w:customStyle="1" w:styleId="Ttulo20">
    <w:name w:val="Título2"/>
    <w:basedOn w:val="Standard"/>
    <w:next w:val="Textbody"/>
    <w:pPr>
      <w:keepNext/>
      <w:spacing w:before="240" w:after="0"/>
    </w:pPr>
    <w:rPr>
      <w:rFonts w:eastAsia="Arial Unicode MS" w:cs="Mangal"/>
      <w:sz w:val="28"/>
      <w:szCs w:val="28"/>
    </w:rPr>
  </w:style>
  <w:style w:type="paragraph" w:customStyle="1" w:styleId="Legenda2">
    <w:name w:val="Legenda2"/>
    <w:basedOn w:val="Standard"/>
    <w:pPr>
      <w:suppressLineNumbers/>
    </w:pPr>
    <w:rPr>
      <w:rFonts w:cs="Mangal"/>
      <w:i/>
      <w:iCs/>
      <w:sz w:val="24"/>
      <w:szCs w:val="24"/>
    </w:rPr>
  </w:style>
  <w:style w:type="paragraph" w:customStyle="1" w:styleId="Ttulo10">
    <w:name w:val="Título1"/>
    <w:basedOn w:val="Standard"/>
    <w:next w:val="Textbody"/>
    <w:pPr>
      <w:keepNext/>
      <w:spacing w:before="240" w:after="0"/>
    </w:pPr>
    <w:rPr>
      <w:rFonts w:eastAsia="Arial Unicode MS" w:cs="Mangal"/>
      <w:sz w:val="28"/>
      <w:szCs w:val="28"/>
    </w:rPr>
  </w:style>
  <w:style w:type="paragraph" w:customStyle="1" w:styleId="Legenda1">
    <w:name w:val="Legenda1"/>
    <w:basedOn w:val="Standard"/>
    <w:pPr>
      <w:suppressLineNumbers/>
    </w:pPr>
    <w:rPr>
      <w:rFonts w:cs="Mangal"/>
      <w:i/>
      <w:iCs/>
      <w:sz w:val="24"/>
      <w:szCs w:val="24"/>
    </w:rPr>
  </w:style>
  <w:style w:type="paragraph" w:customStyle="1" w:styleId="Corpodetexto21">
    <w:name w:val="Corpo de texto 21"/>
    <w:basedOn w:val="Standard"/>
    <w:pPr>
      <w:tabs>
        <w:tab w:val="left" w:pos="4253"/>
      </w:tabs>
      <w:spacing w:before="0" w:after="0" w:line="240" w:lineRule="auto"/>
    </w:pPr>
    <w:rPr>
      <w:sz w:val="20"/>
    </w:rPr>
  </w:style>
  <w:style w:type="paragraph" w:styleId="Cabealho">
    <w:name w:val="header"/>
    <w:basedOn w:val="Standard"/>
    <w:pPr>
      <w:tabs>
        <w:tab w:val="clear" w:pos="1701"/>
        <w:tab w:val="center" w:pos="4419"/>
        <w:tab w:val="right" w:pos="8838"/>
      </w:tabs>
    </w:pPr>
  </w:style>
  <w:style w:type="paragraph" w:styleId="Rodap">
    <w:name w:val="footer"/>
    <w:basedOn w:val="Standard"/>
    <w:pPr>
      <w:spacing w:line="240" w:lineRule="auto"/>
    </w:pPr>
    <w:rPr>
      <w:sz w:val="20"/>
    </w:rPr>
  </w:style>
  <w:style w:type="paragraph" w:customStyle="1" w:styleId="Footnote">
    <w:name w:val="Footnote"/>
    <w:basedOn w:val="Standard"/>
    <w:pPr>
      <w:spacing w:before="0" w:after="0" w:line="240" w:lineRule="auto"/>
    </w:pPr>
    <w:rPr>
      <w:sz w:val="20"/>
    </w:rPr>
  </w:style>
  <w:style w:type="paragraph" w:customStyle="1" w:styleId="Contedodequadro">
    <w:name w:val="Conteúdo de quadro"/>
    <w:basedOn w:val="Textbody"/>
  </w:style>
  <w:style w:type="paragraph" w:styleId="Textodebalo">
    <w:name w:val="Balloon Text"/>
    <w:basedOn w:val="Standard"/>
    <w:rPr>
      <w:rFonts w:ascii="Tahoma" w:hAnsi="Tahoma" w:cs="Tahoma"/>
      <w:sz w:val="16"/>
      <w:szCs w:val="16"/>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Textodecomentrio">
    <w:name w:val="annotation text"/>
    <w:basedOn w:val="Standard"/>
    <w:pPr>
      <w:widowControl w:val="0"/>
      <w:suppressAutoHyphens/>
    </w:pPr>
    <w:rPr>
      <w:rFonts w:ascii="Courier New" w:hAnsi="Courier New"/>
      <w:sz w:val="20"/>
      <w:lang w:eastAsia="pt-BR"/>
    </w:rPr>
  </w:style>
  <w:style w:type="paragraph" w:customStyle="1" w:styleId="Default">
    <w:name w:val="Default"/>
    <w:pPr>
      <w:suppressAutoHyphens/>
      <w:autoSpaceDN w:val="0"/>
      <w:textAlignment w:val="baseline"/>
    </w:pPr>
    <w:rPr>
      <w:rFonts w:ascii="DKNKFM+ArialNarrow" w:eastAsia="Times New Roman" w:hAnsi="DKNKFM+ArialNarrow" w:cs="Times New Roman"/>
      <w:color w:val="000000"/>
      <w:kern w:val="3"/>
      <w:sz w:val="24"/>
      <w:szCs w:val="24"/>
      <w:lang w:bidi="hi-IN"/>
    </w:rPr>
  </w:style>
  <w:style w:type="paragraph" w:styleId="Subttulo">
    <w:name w:val="Subtitle"/>
    <w:basedOn w:val="Standard"/>
    <w:pPr>
      <w:jc w:val="center"/>
    </w:pPr>
    <w:rPr>
      <w:rFonts w:ascii="Bookman Old Style" w:hAnsi="Bookman Old Style" w:cs="Bookman Old Style"/>
      <w:b/>
      <w:bCs/>
      <w:i/>
      <w:iCs/>
      <w:sz w:val="20"/>
      <w:lang w:eastAsia="pt-BR"/>
    </w:rPr>
  </w:style>
  <w:style w:type="paragraph" w:customStyle="1" w:styleId="Padro">
    <w:name w:val="Padrão"/>
    <w:pPr>
      <w:suppressAutoHyphens/>
      <w:autoSpaceDN w:val="0"/>
      <w:spacing w:line="100" w:lineRule="atLeast"/>
      <w:textAlignment w:val="baseline"/>
    </w:pPr>
    <w:rPr>
      <w:rFonts w:ascii="Arial" w:eastAsia="Times New Roman" w:hAnsi="Arial" w:cs="Arial"/>
      <w:color w:val="000000"/>
      <w:kern w:val="3"/>
      <w:sz w:val="24"/>
      <w:szCs w:val="24"/>
      <w:lang w:bidi="hi-IN"/>
    </w:rPr>
  </w:style>
  <w:style w:type="paragraph" w:styleId="Recuodecorpodetexto3">
    <w:name w:val="Body Text Indent 3"/>
    <w:basedOn w:val="Standard"/>
    <w:pPr>
      <w:spacing w:before="0" w:after="0"/>
      <w:ind w:left="283"/>
    </w:pPr>
    <w:rPr>
      <w:rFonts w:ascii="Times New Roman" w:hAnsi="Times New Roman"/>
      <w:sz w:val="16"/>
      <w:szCs w:val="16"/>
      <w:lang w:eastAsia="pt-BR"/>
    </w:rPr>
  </w:style>
  <w:style w:type="paragraph" w:styleId="Corpodetexto2">
    <w:name w:val="Body Text 2"/>
    <w:basedOn w:val="Standard"/>
    <w:pPr>
      <w:jc w:val="left"/>
    </w:pPr>
    <w:rPr>
      <w:rFonts w:ascii="Century Gothic" w:hAnsi="Century Gothic"/>
      <w:color w:val="000000"/>
      <w:sz w:val="20"/>
    </w:rPr>
  </w:style>
  <w:style w:type="paragraph" w:styleId="Recuodecorpodetexto2">
    <w:name w:val="Body Text Indent 2"/>
    <w:basedOn w:val="Standard"/>
    <w:pPr>
      <w:spacing w:before="0" w:after="0" w:line="480" w:lineRule="auto"/>
      <w:ind w:left="283"/>
    </w:pPr>
  </w:style>
  <w:style w:type="paragraph" w:styleId="PargrafodaLista">
    <w:name w:val="List Paragraph"/>
    <w:basedOn w:val="Standard"/>
    <w:pPr>
      <w:spacing w:before="0" w:after="0"/>
      <w:ind w:left="720"/>
    </w:pPr>
  </w:style>
  <w:style w:type="paragraph" w:customStyle="1" w:styleId="Recuodecorpodetexto31">
    <w:name w:val="Recuo de corpo de texto 31"/>
    <w:pPr>
      <w:suppressAutoHyphens/>
      <w:autoSpaceDN w:val="0"/>
      <w:spacing w:after="120"/>
      <w:ind w:left="283"/>
    </w:pPr>
    <w:rPr>
      <w:rFonts w:cs="Times New Roman"/>
      <w:kern w:val="3"/>
      <w:sz w:val="16"/>
      <w:szCs w:val="16"/>
      <w:lang w:eastAsia="zh-CN"/>
    </w:rPr>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rPr>
  </w:style>
  <w:style w:type="character" w:customStyle="1" w:styleId="WW8Num3z0">
    <w:name w:val="WW8Num3z0"/>
    <w:rPr>
      <w:rFonts w:ascii="Symbol" w:hAnsi="Symbol" w:cs="Symbol"/>
    </w:rPr>
  </w:style>
  <w:style w:type="character" w:customStyle="1" w:styleId="WW8Num4z0">
    <w:name w:val="WW8Num4z0"/>
    <w:rPr>
      <w:rFonts w:ascii="Symbol" w:hAnsi="Symbol" w:cs="Symbol"/>
    </w:rPr>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Fontepargpadro2">
    <w:name w:val="Fonte parág. padrão2"/>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Fontepargpadro1">
    <w:name w:val="Fonte parág. padrão1"/>
  </w:style>
  <w:style w:type="character" w:styleId="Nmerodepgina">
    <w:name w:val="page number"/>
    <w:rPr>
      <w:rFonts w:ascii="Arial" w:hAnsi="Arial" w:cs="Arial"/>
      <w:sz w:val="18"/>
    </w:rPr>
  </w:style>
  <w:style w:type="character" w:customStyle="1" w:styleId="FootnoteSymbol">
    <w:name w:val="Footnote Symbol"/>
    <w:rPr>
      <w:rFonts w:ascii="Arial" w:hAnsi="Arial" w:cs="Arial"/>
      <w:position w:val="0"/>
      <w:sz w:val="20"/>
      <w:vertAlign w:val="superscript"/>
    </w:rPr>
  </w:style>
  <w:style w:type="character" w:styleId="Refdenotaderodap">
    <w:name w:val="footnote reference"/>
    <w:rPr>
      <w:position w:val="0"/>
      <w:vertAlign w:val="superscript"/>
    </w:rPr>
  </w:style>
  <w:style w:type="character" w:customStyle="1" w:styleId="EndnoteSymbol">
    <w:name w:val="Endnote Symbol"/>
    <w:rPr>
      <w:position w:val="0"/>
      <w:vertAlign w:val="superscript"/>
    </w:rPr>
  </w:style>
  <w:style w:type="character" w:customStyle="1" w:styleId="WW-Caracteresdenotadefim">
    <w:name w:val="WW-Caracteres de nota de fim"/>
  </w:style>
  <w:style w:type="character" w:customStyle="1" w:styleId="RodapChar">
    <w:name w:val="Rodapé Char"/>
    <w:rPr>
      <w:rFonts w:ascii="Arial" w:eastAsia="Times New Roman" w:hAnsi="Arial" w:cs="Times New Roman"/>
      <w:sz w:val="20"/>
      <w:szCs w:val="20"/>
      <w:lang w:bidi="ar-SA"/>
    </w:rPr>
  </w:style>
  <w:style w:type="character" w:customStyle="1" w:styleId="tex3">
    <w:name w:val="tex3"/>
    <w:basedOn w:val="Fontepargpadro"/>
  </w:style>
  <w:style w:type="character" w:customStyle="1" w:styleId="fn">
    <w:name w:val="fn"/>
    <w:basedOn w:val="Fontepargpadro"/>
  </w:style>
  <w:style w:type="character" w:styleId="Forte">
    <w:name w:val="Strong"/>
    <w:rPr>
      <w:b/>
      <w:bCs/>
    </w:rPr>
  </w:style>
  <w:style w:type="character" w:customStyle="1" w:styleId="Footnoteanchor">
    <w:name w:val="Footnote anchor"/>
    <w:rPr>
      <w:position w:val="0"/>
      <w:vertAlign w:val="superscript"/>
    </w:rPr>
  </w:style>
  <w:style w:type="numbering" w:customStyle="1" w:styleId="WW8Num1">
    <w:name w:val="WW8Num1"/>
    <w:basedOn w:val="Semlista"/>
    <w:pPr>
      <w:numPr>
        <w:numId w:val="1"/>
      </w:numPr>
    </w:pPr>
  </w:style>
  <w:style w:type="numbering" w:customStyle="1" w:styleId="WW8Num2">
    <w:name w:val="WW8Num2"/>
    <w:basedOn w:val="Semlista"/>
    <w:pPr>
      <w:numPr>
        <w:numId w:val="2"/>
      </w:numPr>
    </w:pPr>
  </w:style>
  <w:style w:type="numbering" w:customStyle="1" w:styleId="WW8Num3">
    <w:name w:val="WW8Num3"/>
    <w:basedOn w:val="Semlista"/>
    <w:pPr>
      <w:numPr>
        <w:numId w:val="3"/>
      </w:numPr>
    </w:pPr>
  </w:style>
  <w:style w:type="numbering" w:customStyle="1" w:styleId="WW8Num4">
    <w:name w:val="WW8Num4"/>
    <w:basedOn w:val="Semlista"/>
    <w:pPr>
      <w:numPr>
        <w:numId w:val="4"/>
      </w:numPr>
    </w:pPr>
  </w:style>
  <w:style w:type="numbering" w:customStyle="1" w:styleId="WW8Num5">
    <w:name w:val="WW8Num5"/>
    <w:basedOn w:val="Semlista"/>
    <w:pPr>
      <w:numPr>
        <w:numId w:val="5"/>
      </w:numPr>
    </w:pPr>
  </w:style>
  <w:style w:type="numbering" w:customStyle="1" w:styleId="WW8Num6">
    <w:name w:val="WW8Num6"/>
    <w:basedOn w:val="Semlista"/>
    <w:pPr>
      <w:numPr>
        <w:numId w:val="6"/>
      </w:numPr>
    </w:pPr>
  </w:style>
  <w:style w:type="numbering" w:customStyle="1" w:styleId="WW8Num7">
    <w:name w:val="WW8Num7"/>
    <w:basedOn w:val="Semlista"/>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12</Pages>
  <Words>4022</Words>
  <Characters>21723</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Porto Alegre, 02 de janeiro de 2006</vt:lpstr>
    </vt:vector>
  </TitlesOfParts>
  <Company/>
  <LinksUpToDate>false</LinksUpToDate>
  <CharactersWithSpaces>25694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Porto Alegre, 02 de janeiro de 2006</dc:title>
  <dc:creator>Ana Maria</dc:creator>
  <cp:lastModifiedBy>Admin</cp:lastModifiedBy>
  <cp:revision>4</cp:revision>
  <cp:lastPrinted>2019-05-16T16:56:00Z</cp:lastPrinted>
  <dcterms:created xsi:type="dcterms:W3CDTF">2019-05-08T17:54:00Z</dcterms:created>
  <dcterms:modified xsi:type="dcterms:W3CDTF">2019-05-16T16:56:00Z</dcterms:modified>
</cp:coreProperties>
</file>