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proofErr w:type="gramStart"/>
      <w:r w:rsidR="00081C28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081C28">
        <w:rPr>
          <w:rFonts w:ascii="Times New Roman" w:hAnsi="Times New Roman" w:cs="Times New Roman"/>
          <w:b/>
          <w:sz w:val="24"/>
          <w:szCs w:val="24"/>
        </w:rPr>
        <w:t>XL</w:t>
      </w:r>
    </w:p>
    <w:p w:rsidR="00C06BC4" w:rsidRP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MUNICÍPIO DE FAXINAL DO SOTURNO</w:t>
      </w: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ÍNDICE</w:t>
      </w:r>
      <w:r w:rsidR="00081C28">
        <w:rPr>
          <w:rFonts w:ascii="Times New Roman" w:hAnsi="Times New Roman" w:cs="Times New Roman"/>
          <w:b/>
          <w:sz w:val="24"/>
          <w:szCs w:val="24"/>
        </w:rPr>
        <w:t>S CONTÁBEIS –</w:t>
      </w:r>
      <w:proofErr w:type="gramStart"/>
      <w:r w:rsidR="00081C28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081C28">
        <w:rPr>
          <w:rFonts w:ascii="Times New Roman" w:hAnsi="Times New Roman" w:cs="Times New Roman"/>
          <w:b/>
          <w:sz w:val="24"/>
          <w:szCs w:val="24"/>
        </w:rPr>
        <w:t>TOMADA DE PREÇO:  05</w:t>
      </w:r>
      <w:r w:rsidRPr="00C06BC4">
        <w:rPr>
          <w:rFonts w:ascii="Times New Roman" w:hAnsi="Times New Roman" w:cs="Times New Roman"/>
          <w:b/>
          <w:sz w:val="24"/>
          <w:szCs w:val="24"/>
        </w:rPr>
        <w:t>/2019</w:t>
      </w: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Objeto:</w:t>
      </w:r>
      <w:bookmarkStart w:id="0" w:name="_GoBack"/>
      <w:r w:rsidRPr="00C06BC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="00081C28" w:rsidRPr="00081C28">
        <w:rPr>
          <w:rFonts w:ascii="Times New Roman" w:hAnsi="Times New Roman" w:cs="Times New Roman"/>
          <w:b/>
          <w:sz w:val="24"/>
          <w:szCs w:val="24"/>
        </w:rPr>
        <w:t>Recapeamento Asfáltico na</w:t>
      </w:r>
      <w:proofErr w:type="gramStart"/>
      <w:r w:rsidR="00081C28" w:rsidRPr="00081C28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081C28" w:rsidRPr="00081C28">
        <w:rPr>
          <w:rFonts w:ascii="Times New Roman" w:hAnsi="Times New Roman" w:cs="Times New Roman"/>
          <w:b/>
          <w:sz w:val="24"/>
          <w:szCs w:val="24"/>
        </w:rPr>
        <w:t xml:space="preserve">Avenida Vicente </w:t>
      </w:r>
      <w:proofErr w:type="spellStart"/>
      <w:r w:rsidR="00081C28" w:rsidRPr="00081C28">
        <w:rPr>
          <w:rFonts w:ascii="Times New Roman" w:hAnsi="Times New Roman" w:cs="Times New Roman"/>
          <w:b/>
          <w:sz w:val="24"/>
          <w:szCs w:val="24"/>
        </w:rPr>
        <w:t>Pigatto</w:t>
      </w:r>
      <w:proofErr w:type="spellEnd"/>
    </w:p>
    <w:p w:rsidR="009E6299" w:rsidRDefault="009E6299">
      <w:pPr>
        <w:pStyle w:val="Padro"/>
        <w:jc w:val="both"/>
      </w:pP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Com vistas a atender o disposto no artigo 31 da Lei Federal 8.666/93, a Administração prevê no Edital de licitações a exigência de índices contábeis para a comprovação da boa situação financeira das empresas licitantes, sejam eles: liquidez corrente, liquidez geral e solvência geral.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O Município conclui que o índice mínimo 1,00, exigido no Edital de licitação, para liquidez corrente, liquidez geral solvência geral são os aceitáveis para a Administração Pública, como descreve abaixo: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Corrente: O índice mínimo 1,00 representa que a empresa licitante tem condições de arcar com as dívidas e obrigações de curto prazo. Abaixo desse índice indicaria que a empresa está operando com capital circulante líquido negativo, o que não daria segurança ao Município no cumprimento do contrato.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Liquidez Geral: Indica quanto a empresa licitante possui de circulante e realizável </w:t>
      </w:r>
      <w:proofErr w:type="gramStart"/>
      <w:r>
        <w:rPr>
          <w:rFonts w:ascii="Times New Roman" w:hAnsi="Times New Roman" w:cs="Times New Roman"/>
          <w:sz w:val="24"/>
          <w:szCs w:val="24"/>
        </w:rPr>
        <w:t>a longo prazo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para cada R$ 1,00 de dívida total, dessa forma a solicitação de índice mínimo 1,00 equivale a empresa possuir, a longo prazo, condições de arcar com as dívidas e obrigações.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Solvência Geral: Expressa o grau de garantia que a empresa dispõe em ativos (totais) para pagamento do total de suas dívidas. </w:t>
      </w:r>
      <w:proofErr w:type="gramStart"/>
      <w:r>
        <w:rPr>
          <w:rFonts w:ascii="Times New Roman" w:hAnsi="Times New Roman" w:cs="Times New Roman"/>
          <w:sz w:val="24"/>
          <w:szCs w:val="24"/>
        </w:rPr>
        <w:t>Envolve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além dos recursos líquidos, também os permanentes.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Sendo assim, o índice mínimo maior que 1,00 é </w:t>
      </w:r>
      <w:proofErr w:type="gramStart"/>
      <w:r>
        <w:rPr>
          <w:rFonts w:ascii="Times New Roman" w:hAnsi="Times New Roman" w:cs="Times New Roman"/>
          <w:sz w:val="24"/>
          <w:szCs w:val="24"/>
        </w:rPr>
        <w:t>indispensável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à comprovação da boa situação financeira, sendo certo que quanto maior o resultado, melhor é a condição da empresa licitante.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Desta forma, atende plenamente a Lei Federal 8.666/93 limitando-se a exigir índices que demonstrem a capacidade financeira dos licitantes com vistas ao compromisso a ser assumido para plena execução do contrato.</w:t>
      </w:r>
    </w:p>
    <w:p w:rsidR="009E6299" w:rsidRDefault="009E6299">
      <w:pPr>
        <w:pStyle w:val="Padro"/>
        <w:jc w:val="both"/>
      </w:pPr>
    </w:p>
    <w:p w:rsidR="009E6299" w:rsidRDefault="009E6299">
      <w:pPr>
        <w:pStyle w:val="Padro"/>
        <w:jc w:val="both"/>
      </w:pPr>
    </w:p>
    <w:sectPr w:rsidR="009E6299">
      <w:pgSz w:w="11906" w:h="16838"/>
      <w:pgMar w:top="2268" w:right="1134" w:bottom="1418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E6299"/>
    <w:rsid w:val="00081C28"/>
    <w:rsid w:val="009E6299"/>
    <w:rsid w:val="00C0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SimSun" w:hAnsi="Calibri" w:cs="Calibri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Lucida San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282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Admin</cp:lastModifiedBy>
  <cp:revision>4</cp:revision>
  <dcterms:created xsi:type="dcterms:W3CDTF">2018-08-09T13:41:00Z</dcterms:created>
  <dcterms:modified xsi:type="dcterms:W3CDTF">2019-09-19T17:26:00Z</dcterms:modified>
</cp:coreProperties>
</file>