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3520" w:rsidRDefault="002A5F03" w:rsidP="00963520">
      <w:pPr>
        <w:jc w:val="center"/>
        <w:rPr>
          <w:rFonts w:cstheme="minorHAnsi"/>
          <w:b/>
          <w:sz w:val="24"/>
          <w:szCs w:val="24"/>
        </w:rPr>
      </w:pPr>
      <w:r w:rsidRPr="00B6045F">
        <w:rPr>
          <w:rFonts w:ascii="Times New Roman" w:eastAsia="Times New Roman" w:hAnsi="Times New Roman" w:cs="Times New Roman"/>
          <w:noProof/>
          <w:kern w:val="1"/>
          <w:sz w:val="24"/>
          <w:szCs w:val="24"/>
          <w:lang w:eastAsia="pt-BR"/>
        </w:rPr>
        <w:drawing>
          <wp:anchor distT="0" distB="0" distL="0" distR="0" simplePos="0" relativeHeight="251659264" behindDoc="0" locked="0" layoutInCell="1" allowOverlap="1" wp14:anchorId="4EEA2C62" wp14:editId="08B57B8E">
            <wp:simplePos x="0" y="0"/>
            <wp:positionH relativeFrom="margin">
              <wp:align>center</wp:align>
            </wp:positionH>
            <wp:positionV relativeFrom="paragraph">
              <wp:posOffset>1905</wp:posOffset>
            </wp:positionV>
            <wp:extent cx="847725" cy="737235"/>
            <wp:effectExtent l="0" t="0" r="9525" b="5715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73723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63520" w:rsidRDefault="00963520" w:rsidP="00963520">
      <w:pPr>
        <w:jc w:val="center"/>
        <w:rPr>
          <w:rFonts w:cstheme="minorHAnsi"/>
          <w:b/>
          <w:sz w:val="24"/>
          <w:szCs w:val="24"/>
        </w:rPr>
      </w:pPr>
    </w:p>
    <w:p w:rsidR="00963520" w:rsidRDefault="00963520" w:rsidP="00963520">
      <w:pPr>
        <w:jc w:val="center"/>
        <w:rPr>
          <w:rFonts w:cstheme="minorHAnsi"/>
          <w:b/>
          <w:sz w:val="24"/>
          <w:szCs w:val="24"/>
        </w:rPr>
      </w:pPr>
    </w:p>
    <w:p w:rsidR="00890A7B" w:rsidRPr="00963520" w:rsidRDefault="00AD1679" w:rsidP="00963520">
      <w:pPr>
        <w:jc w:val="center"/>
        <w:rPr>
          <w:rFonts w:cstheme="minorHAnsi"/>
          <w:b/>
          <w:sz w:val="24"/>
          <w:szCs w:val="24"/>
        </w:rPr>
      </w:pPr>
      <w:r w:rsidRPr="00963520">
        <w:rPr>
          <w:rFonts w:cstheme="minorHAnsi"/>
          <w:b/>
          <w:sz w:val="24"/>
          <w:szCs w:val="24"/>
        </w:rPr>
        <w:t>SECRETARIA MUNICIPAL DA EDUCAÇÃO, CULTURA E DESPORTO</w:t>
      </w:r>
    </w:p>
    <w:p w:rsidR="00DB16B9" w:rsidRPr="00963520" w:rsidRDefault="00AD1679" w:rsidP="00963520">
      <w:pPr>
        <w:pStyle w:val="titulo-meta"/>
        <w:spacing w:before="0" w:beforeAutospacing="0" w:after="150" w:afterAutospacing="0"/>
        <w:jc w:val="center"/>
        <w:rPr>
          <w:rFonts w:asciiTheme="minorHAnsi" w:hAnsiTheme="minorHAnsi" w:cstheme="minorHAnsi"/>
          <w:color w:val="676A6C"/>
          <w:sz w:val="20"/>
          <w:szCs w:val="20"/>
        </w:rPr>
      </w:pPr>
      <w:r w:rsidRPr="00963520">
        <w:rPr>
          <w:rFonts w:asciiTheme="minorHAnsi" w:hAnsiTheme="minorHAnsi" w:cstheme="minorHAnsi"/>
          <w:b/>
        </w:rPr>
        <w:t>FAXINAL DO SOTURNO – RS</w:t>
      </w:r>
    </w:p>
    <w:p w:rsidR="00AD1679" w:rsidRPr="00963520" w:rsidRDefault="00AD1679" w:rsidP="00963520">
      <w:pPr>
        <w:jc w:val="center"/>
        <w:rPr>
          <w:rFonts w:cstheme="minorHAnsi"/>
          <w:b/>
          <w:sz w:val="24"/>
          <w:szCs w:val="24"/>
        </w:rPr>
      </w:pPr>
    </w:p>
    <w:p w:rsidR="00AD1679" w:rsidRDefault="00AD1679" w:rsidP="00963520">
      <w:pPr>
        <w:jc w:val="center"/>
        <w:rPr>
          <w:rFonts w:cstheme="minorHAnsi"/>
          <w:b/>
          <w:sz w:val="24"/>
          <w:szCs w:val="24"/>
        </w:rPr>
      </w:pPr>
      <w:r w:rsidRPr="00963520">
        <w:rPr>
          <w:rFonts w:cstheme="minorHAnsi"/>
          <w:b/>
          <w:sz w:val="24"/>
          <w:szCs w:val="24"/>
        </w:rPr>
        <w:t xml:space="preserve">RELATÓRIO DE RESULTADOS </w:t>
      </w:r>
    </w:p>
    <w:p w:rsidR="00EE7295" w:rsidRPr="00963520" w:rsidRDefault="00EE7295" w:rsidP="00EE7295">
      <w:pPr>
        <w:jc w:val="center"/>
        <w:rPr>
          <w:rFonts w:cstheme="minorHAnsi"/>
          <w:b/>
          <w:sz w:val="24"/>
          <w:szCs w:val="24"/>
        </w:rPr>
      </w:pPr>
      <w:r w:rsidRPr="00963520">
        <w:rPr>
          <w:rFonts w:cstheme="minorHAnsi"/>
          <w:b/>
          <w:sz w:val="24"/>
          <w:szCs w:val="24"/>
        </w:rPr>
        <w:t>PLANO MUNICIPAL DE EDUCAÇÃO</w:t>
      </w:r>
    </w:p>
    <w:p w:rsidR="00EE7295" w:rsidRPr="00963520" w:rsidRDefault="00EE7295" w:rsidP="00963520">
      <w:pPr>
        <w:jc w:val="center"/>
        <w:rPr>
          <w:rFonts w:cstheme="minorHAnsi"/>
          <w:b/>
          <w:sz w:val="24"/>
          <w:szCs w:val="24"/>
        </w:rPr>
      </w:pPr>
    </w:p>
    <w:p w:rsidR="00AD1679" w:rsidRDefault="00AD1679"/>
    <w:p w:rsidR="00EF229D" w:rsidRPr="00EF229D" w:rsidRDefault="00EF229D" w:rsidP="00EF229D">
      <w:pPr>
        <w:pStyle w:val="titulo-meta"/>
        <w:spacing w:before="0" w:beforeAutospacing="0" w:after="150" w:afterAutospacing="0"/>
        <w:jc w:val="both"/>
        <w:rPr>
          <w:rFonts w:asciiTheme="minorHAnsi" w:hAnsiTheme="minorHAnsi" w:cstheme="minorHAnsi"/>
          <w:caps/>
        </w:rPr>
      </w:pPr>
      <w:r w:rsidRPr="00EF229D">
        <w:rPr>
          <w:rStyle w:val="Forte"/>
          <w:rFonts w:asciiTheme="minorHAnsi" w:hAnsiTheme="minorHAnsi" w:cstheme="minorHAnsi"/>
          <w:caps/>
        </w:rPr>
        <w:t>META 1:</w:t>
      </w:r>
    </w:p>
    <w:p w:rsidR="00EF229D" w:rsidRPr="00EF229D" w:rsidRDefault="00EF229D" w:rsidP="00EF229D">
      <w:pPr>
        <w:pStyle w:val="NormalWeb"/>
        <w:spacing w:before="0" w:beforeAutospacing="0" w:after="150" w:afterAutospacing="0"/>
        <w:jc w:val="both"/>
        <w:rPr>
          <w:rFonts w:asciiTheme="minorHAnsi" w:hAnsiTheme="minorHAnsi" w:cstheme="minorHAnsi"/>
        </w:rPr>
      </w:pPr>
      <w:r w:rsidRPr="00EF229D">
        <w:rPr>
          <w:rFonts w:asciiTheme="minorHAnsi" w:hAnsiTheme="minorHAnsi" w:cstheme="minorHAnsi"/>
        </w:rPr>
        <w:t>Universalizar, até 2016, a educação infantil na pré-escola para as crianças de 4 (quatro) a 5 (cinco) anos de idade e ampliar a oferta de educação infantil em creches de forma a atender, no mínimo, 50% (cinquenta por cento) das crianças de até 3 (três) anos até o final da vigência deste PNE.</w:t>
      </w:r>
    </w:p>
    <w:p w:rsidR="00AD1679" w:rsidRPr="00FA548B" w:rsidRDefault="00EF229D" w:rsidP="00EF229D">
      <w:pPr>
        <w:jc w:val="both"/>
        <w:rPr>
          <w:rFonts w:cstheme="minorHAnsi"/>
          <w:b/>
          <w:sz w:val="24"/>
          <w:szCs w:val="24"/>
        </w:rPr>
      </w:pPr>
      <w:r w:rsidRPr="00FA548B">
        <w:rPr>
          <w:rFonts w:cstheme="minorHAnsi"/>
          <w:b/>
          <w:sz w:val="24"/>
          <w:szCs w:val="24"/>
        </w:rPr>
        <w:t>Indicador 1A - Percentual da população de 4 a 5 anos que frequenta a escola/creche.</w:t>
      </w:r>
    </w:p>
    <w:p w:rsidR="00EF229D" w:rsidRDefault="00EF229D" w:rsidP="00EF229D">
      <w:pPr>
        <w:jc w:val="both"/>
        <w:rPr>
          <w:rFonts w:cstheme="minorHAnsi"/>
          <w:sz w:val="24"/>
          <w:szCs w:val="24"/>
        </w:rPr>
      </w:pPr>
      <w:r w:rsidRPr="00EF229D">
        <w:rPr>
          <w:rFonts w:cstheme="minorHAnsi"/>
          <w:sz w:val="24"/>
          <w:szCs w:val="24"/>
        </w:rPr>
        <w:t>O município realizou aferição desse indicador e o resultado é atingido em 100% desde o ano de 2016.</w:t>
      </w:r>
    </w:p>
    <w:p w:rsidR="00EF229D" w:rsidRPr="00C74590" w:rsidRDefault="00FA548B" w:rsidP="00FA548B">
      <w:pPr>
        <w:jc w:val="both"/>
        <w:rPr>
          <w:rFonts w:cstheme="minorHAnsi"/>
          <w:b/>
          <w:sz w:val="24"/>
          <w:szCs w:val="24"/>
        </w:rPr>
      </w:pPr>
      <w:r w:rsidRPr="00C74590">
        <w:rPr>
          <w:rFonts w:cstheme="minorHAnsi"/>
          <w:b/>
          <w:sz w:val="24"/>
          <w:szCs w:val="24"/>
        </w:rPr>
        <w:t>Indicador 1B - Percentual da população de 0 a 3 anos que frequenta a escola/creche (Taxa de atendimento escolar).</w:t>
      </w:r>
    </w:p>
    <w:p w:rsidR="00C74590" w:rsidRPr="00963520" w:rsidRDefault="00FA548B" w:rsidP="00C74590">
      <w:pPr>
        <w:jc w:val="both"/>
        <w:rPr>
          <w:rFonts w:cstheme="minorHAnsi"/>
          <w:bCs/>
          <w:sz w:val="24"/>
          <w:szCs w:val="24"/>
        </w:rPr>
      </w:pPr>
      <w:r w:rsidRPr="00C74590">
        <w:rPr>
          <w:rFonts w:cstheme="minorHAnsi"/>
          <w:bCs/>
          <w:sz w:val="24"/>
          <w:szCs w:val="24"/>
        </w:rPr>
        <w:t>O </w:t>
      </w:r>
      <w:r w:rsidRPr="00C74590">
        <w:rPr>
          <w:rFonts w:cstheme="minorHAnsi"/>
          <w:bCs/>
          <w:iCs/>
          <w:sz w:val="24"/>
          <w:szCs w:val="24"/>
        </w:rPr>
        <w:t>município</w:t>
      </w:r>
      <w:r w:rsidRPr="00C74590">
        <w:rPr>
          <w:rFonts w:cstheme="minorHAnsi"/>
          <w:bCs/>
          <w:sz w:val="24"/>
          <w:szCs w:val="24"/>
        </w:rPr>
        <w:t xml:space="preserve"> previa alcançar </w:t>
      </w:r>
      <w:r w:rsidR="00F55991">
        <w:rPr>
          <w:rFonts w:cstheme="minorHAnsi"/>
          <w:bCs/>
          <w:sz w:val="24"/>
          <w:szCs w:val="24"/>
        </w:rPr>
        <w:t>o</w:t>
      </w:r>
      <w:r w:rsidRPr="00C74590">
        <w:rPr>
          <w:rFonts w:cstheme="minorHAnsi"/>
          <w:bCs/>
          <w:sz w:val="24"/>
          <w:szCs w:val="24"/>
        </w:rPr>
        <w:t xml:space="preserve"> percentual de 50% referente a esse indicador até 2024, sendo que realizou a aferição desse indicativo e o alcance foi </w:t>
      </w:r>
      <w:r w:rsidR="00C74590" w:rsidRPr="00C74590">
        <w:rPr>
          <w:rFonts w:cstheme="minorHAnsi"/>
          <w:bCs/>
          <w:sz w:val="24"/>
          <w:szCs w:val="24"/>
        </w:rPr>
        <w:t>atingido desde 2018.</w:t>
      </w:r>
      <w:r w:rsidRPr="00C74590">
        <w:rPr>
          <w:rFonts w:cstheme="minorHAnsi"/>
          <w:bCs/>
          <w:sz w:val="24"/>
          <w:szCs w:val="24"/>
        </w:rPr>
        <w:t xml:space="preserve"> </w:t>
      </w:r>
      <w:r w:rsidR="00447D49">
        <w:rPr>
          <w:rFonts w:cstheme="minorHAnsi"/>
          <w:bCs/>
          <w:sz w:val="24"/>
          <w:szCs w:val="24"/>
        </w:rPr>
        <w:t>Atualmente o número de vagas é maior que o número de alunos matriculados.</w:t>
      </w:r>
    </w:p>
    <w:p w:rsidR="00CB3F7B" w:rsidRPr="00CB3F7B" w:rsidRDefault="00CB3F7B" w:rsidP="00CB3F7B">
      <w:pPr>
        <w:pStyle w:val="titulo-meta"/>
        <w:spacing w:before="0" w:beforeAutospacing="0" w:after="150" w:afterAutospacing="0"/>
        <w:jc w:val="both"/>
        <w:rPr>
          <w:rFonts w:asciiTheme="minorHAnsi" w:hAnsiTheme="minorHAnsi" w:cstheme="minorHAnsi"/>
          <w:caps/>
        </w:rPr>
      </w:pPr>
      <w:r w:rsidRPr="00CB3F7B">
        <w:rPr>
          <w:rStyle w:val="Forte"/>
          <w:rFonts w:asciiTheme="minorHAnsi" w:hAnsiTheme="minorHAnsi" w:cstheme="minorHAnsi"/>
          <w:caps/>
        </w:rPr>
        <w:t>META 2:</w:t>
      </w:r>
    </w:p>
    <w:p w:rsidR="00CB3F7B" w:rsidRPr="00CB3F7B" w:rsidRDefault="00CB3F7B" w:rsidP="00CB3F7B">
      <w:pPr>
        <w:pStyle w:val="NormalWeb"/>
        <w:spacing w:before="0" w:beforeAutospacing="0" w:after="150" w:afterAutospacing="0"/>
        <w:jc w:val="both"/>
        <w:rPr>
          <w:rFonts w:asciiTheme="minorHAnsi" w:hAnsiTheme="minorHAnsi" w:cstheme="minorHAnsi"/>
        </w:rPr>
      </w:pPr>
      <w:r w:rsidRPr="00CB3F7B">
        <w:rPr>
          <w:rFonts w:asciiTheme="minorHAnsi" w:hAnsiTheme="minorHAnsi" w:cstheme="minorHAnsi"/>
        </w:rPr>
        <w:t>Universalizar o ensino fundamental de 9 (nove) anos para toda a população de 6 (seis) a 14 (quatorze) anos e garantir que pelo menos 95% (noventa e cinco por cento) dos alunos concluam essa etapa na idade recomendada, até o último ano de vigência deste PNE.</w:t>
      </w:r>
    </w:p>
    <w:p w:rsidR="00CB3F7B" w:rsidRPr="00CB3F7B" w:rsidRDefault="00CB3F7B" w:rsidP="00CB3F7B">
      <w:pPr>
        <w:pStyle w:val="titulo-indicador"/>
        <w:spacing w:before="150" w:beforeAutospacing="0" w:after="150" w:afterAutospacing="0"/>
        <w:rPr>
          <w:rFonts w:asciiTheme="minorHAnsi" w:hAnsiTheme="minorHAnsi" w:cstheme="minorHAnsi"/>
          <w:b/>
        </w:rPr>
      </w:pPr>
      <w:r>
        <w:rPr>
          <w:rStyle w:val="Forte"/>
          <w:rFonts w:asciiTheme="minorHAnsi" w:hAnsiTheme="minorHAnsi" w:cstheme="minorHAnsi"/>
        </w:rPr>
        <w:t>I</w:t>
      </w:r>
      <w:r w:rsidRPr="00CB3F7B">
        <w:rPr>
          <w:rStyle w:val="Forte"/>
          <w:rFonts w:asciiTheme="minorHAnsi" w:hAnsiTheme="minorHAnsi" w:cstheme="minorHAnsi"/>
        </w:rPr>
        <w:t xml:space="preserve">ndicador </w:t>
      </w:r>
      <w:r w:rsidR="006203B9">
        <w:rPr>
          <w:rStyle w:val="Forte"/>
          <w:rFonts w:asciiTheme="minorHAnsi" w:hAnsiTheme="minorHAnsi" w:cstheme="minorHAnsi"/>
          <w:caps/>
        </w:rPr>
        <w:t>–</w:t>
      </w:r>
      <w:r w:rsidRPr="00CB3F7B">
        <w:rPr>
          <w:rStyle w:val="Forte"/>
          <w:rFonts w:asciiTheme="minorHAnsi" w:hAnsiTheme="minorHAnsi" w:cstheme="minorHAnsi"/>
          <w:caps/>
        </w:rPr>
        <w:t xml:space="preserve"> 2</w:t>
      </w:r>
      <w:r w:rsidR="006203B9">
        <w:rPr>
          <w:rStyle w:val="Forte"/>
          <w:rFonts w:asciiTheme="minorHAnsi" w:hAnsiTheme="minorHAnsi" w:cstheme="minorHAnsi"/>
          <w:caps/>
        </w:rPr>
        <w:t>A</w:t>
      </w:r>
      <w:r w:rsidRPr="00CB3F7B">
        <w:rPr>
          <w:rStyle w:val="Forte"/>
          <w:rFonts w:asciiTheme="minorHAnsi" w:hAnsiTheme="minorHAnsi" w:cstheme="minorHAnsi"/>
          <w:caps/>
        </w:rPr>
        <w:t>-</w:t>
      </w:r>
      <w:r w:rsidRPr="00CB3F7B">
        <w:rPr>
          <w:rStyle w:val="Forte"/>
          <w:rFonts w:asciiTheme="minorHAnsi" w:hAnsiTheme="minorHAnsi" w:cstheme="minorHAnsi"/>
          <w:b w:val="0"/>
          <w:caps/>
        </w:rPr>
        <w:t xml:space="preserve"> </w:t>
      </w:r>
      <w:r w:rsidRPr="00CB3F7B">
        <w:rPr>
          <w:rFonts w:asciiTheme="minorHAnsi" w:hAnsiTheme="minorHAnsi" w:cstheme="minorHAnsi"/>
          <w:b/>
        </w:rPr>
        <w:t>Percentual de pessoas de 6 a 14 anos que frequentam ou que já concluíram o ensino fundamental (taxa de escolarização líquida ajustada).</w:t>
      </w:r>
    </w:p>
    <w:p w:rsidR="00CB3F7B" w:rsidRDefault="00CB3F7B" w:rsidP="00C74590">
      <w:pPr>
        <w:jc w:val="both"/>
        <w:rPr>
          <w:rFonts w:cstheme="minorHAnsi"/>
          <w:bCs/>
          <w:sz w:val="24"/>
          <w:szCs w:val="24"/>
        </w:rPr>
      </w:pPr>
      <w:r w:rsidRPr="00CB3F7B">
        <w:rPr>
          <w:rFonts w:cstheme="minorHAnsi"/>
          <w:bCs/>
          <w:sz w:val="24"/>
          <w:szCs w:val="24"/>
        </w:rPr>
        <w:t>O </w:t>
      </w:r>
      <w:r w:rsidRPr="00CB3F7B">
        <w:rPr>
          <w:rFonts w:cstheme="minorHAnsi"/>
          <w:bCs/>
          <w:i/>
          <w:iCs/>
          <w:sz w:val="24"/>
          <w:szCs w:val="24"/>
        </w:rPr>
        <w:t>município</w:t>
      </w:r>
      <w:r w:rsidRPr="00CB3F7B">
        <w:rPr>
          <w:rFonts w:cstheme="minorHAnsi"/>
          <w:bCs/>
          <w:sz w:val="24"/>
          <w:szCs w:val="24"/>
        </w:rPr>
        <w:t xml:space="preserve"> previa alcançar o percentual até 2016. </w:t>
      </w:r>
      <w:r w:rsidR="00E67829">
        <w:rPr>
          <w:rFonts w:cstheme="minorHAnsi"/>
          <w:bCs/>
          <w:sz w:val="24"/>
          <w:szCs w:val="24"/>
        </w:rPr>
        <w:t>Em 2018 e em 2019 atingiu 100%. Nos anos seguintes este indicador não foi aferido.</w:t>
      </w:r>
    </w:p>
    <w:p w:rsidR="00CB3F7B" w:rsidRPr="00CB3F7B" w:rsidRDefault="006203B9" w:rsidP="00CB3F7B">
      <w:pPr>
        <w:pStyle w:val="titulo-indicador"/>
        <w:spacing w:before="150" w:beforeAutospacing="0" w:after="150" w:afterAutospacing="0"/>
        <w:jc w:val="both"/>
        <w:rPr>
          <w:rFonts w:asciiTheme="minorHAnsi" w:hAnsiTheme="minorHAnsi" w:cstheme="minorHAnsi"/>
          <w:b/>
        </w:rPr>
      </w:pPr>
      <w:r>
        <w:rPr>
          <w:rStyle w:val="Forte"/>
          <w:rFonts w:asciiTheme="minorHAnsi" w:hAnsiTheme="minorHAnsi" w:cstheme="minorHAnsi"/>
        </w:rPr>
        <w:t>I</w:t>
      </w:r>
      <w:r w:rsidRPr="00CB3F7B">
        <w:rPr>
          <w:rStyle w:val="Forte"/>
          <w:rFonts w:asciiTheme="minorHAnsi" w:hAnsiTheme="minorHAnsi" w:cstheme="minorHAnsi"/>
        </w:rPr>
        <w:t xml:space="preserve">ndicador </w:t>
      </w:r>
      <w:r w:rsidR="00CB3F7B" w:rsidRPr="00CB3F7B">
        <w:rPr>
          <w:rStyle w:val="Forte"/>
          <w:rFonts w:asciiTheme="minorHAnsi" w:hAnsiTheme="minorHAnsi" w:cstheme="minorHAnsi"/>
          <w:caps/>
        </w:rPr>
        <w:t>- 2B -</w:t>
      </w:r>
      <w:r w:rsidR="00CB3F7B" w:rsidRPr="00CB3F7B">
        <w:rPr>
          <w:rStyle w:val="Forte"/>
          <w:rFonts w:asciiTheme="minorHAnsi" w:hAnsiTheme="minorHAnsi" w:cstheme="minorHAnsi"/>
          <w:b w:val="0"/>
          <w:caps/>
        </w:rPr>
        <w:t xml:space="preserve"> </w:t>
      </w:r>
      <w:r w:rsidR="00CB3F7B" w:rsidRPr="00CB3F7B">
        <w:rPr>
          <w:rFonts w:asciiTheme="minorHAnsi" w:hAnsiTheme="minorHAnsi" w:cstheme="minorHAnsi"/>
          <w:b/>
        </w:rPr>
        <w:t>Percentual de pessoas de 16 anos com pelo menos o Ensino Fundamental concluído.</w:t>
      </w:r>
    </w:p>
    <w:p w:rsidR="00E67829" w:rsidRDefault="00CB3F7B" w:rsidP="00CB3F7B">
      <w:pPr>
        <w:jc w:val="both"/>
        <w:rPr>
          <w:rFonts w:cstheme="minorHAnsi"/>
          <w:sz w:val="24"/>
          <w:szCs w:val="24"/>
        </w:rPr>
      </w:pPr>
      <w:r w:rsidRPr="00CB3F7B">
        <w:rPr>
          <w:rFonts w:cstheme="minorHAnsi"/>
          <w:bCs/>
          <w:sz w:val="24"/>
          <w:szCs w:val="24"/>
        </w:rPr>
        <w:lastRenderedPageBreak/>
        <w:t>O </w:t>
      </w:r>
      <w:r w:rsidRPr="00CB3F7B">
        <w:rPr>
          <w:rFonts w:cstheme="minorHAnsi"/>
          <w:bCs/>
          <w:iCs/>
          <w:sz w:val="24"/>
          <w:szCs w:val="24"/>
        </w:rPr>
        <w:t>município</w:t>
      </w:r>
      <w:r w:rsidRPr="00CB3F7B">
        <w:rPr>
          <w:rFonts w:cstheme="minorHAnsi"/>
          <w:bCs/>
          <w:sz w:val="24"/>
          <w:szCs w:val="24"/>
        </w:rPr>
        <w:t> previa alcançar o percentual até 2024. Em 2018 atingiu 95%. Após essa data não foi realizado aferição.</w:t>
      </w:r>
    </w:p>
    <w:p w:rsidR="00F07AF9" w:rsidRPr="00F07AF9" w:rsidRDefault="00F07AF9" w:rsidP="00F07AF9">
      <w:pPr>
        <w:pStyle w:val="titulo-meta"/>
        <w:spacing w:before="0" w:beforeAutospacing="0" w:after="150" w:afterAutospacing="0"/>
        <w:jc w:val="both"/>
        <w:rPr>
          <w:rFonts w:asciiTheme="minorHAnsi" w:hAnsiTheme="minorHAnsi" w:cstheme="minorHAnsi"/>
          <w:caps/>
        </w:rPr>
      </w:pPr>
      <w:r w:rsidRPr="00F07AF9">
        <w:rPr>
          <w:rStyle w:val="Forte"/>
          <w:rFonts w:asciiTheme="minorHAnsi" w:hAnsiTheme="minorHAnsi" w:cstheme="minorHAnsi"/>
          <w:caps/>
        </w:rPr>
        <w:t>META 3:</w:t>
      </w:r>
    </w:p>
    <w:p w:rsidR="00F07AF9" w:rsidRPr="00F07AF9" w:rsidRDefault="00F07AF9" w:rsidP="00F07AF9">
      <w:pPr>
        <w:pStyle w:val="NormalWeb"/>
        <w:spacing w:before="0" w:beforeAutospacing="0" w:after="150" w:afterAutospacing="0"/>
        <w:jc w:val="both"/>
        <w:rPr>
          <w:rFonts w:asciiTheme="minorHAnsi" w:hAnsiTheme="minorHAnsi" w:cstheme="minorHAnsi"/>
        </w:rPr>
      </w:pPr>
      <w:r w:rsidRPr="00F07AF9">
        <w:rPr>
          <w:rFonts w:asciiTheme="minorHAnsi" w:hAnsiTheme="minorHAnsi" w:cstheme="minorHAnsi"/>
        </w:rPr>
        <w:t>Universalizar, até 2016, o atendimento escolar para toda a população de 15 (quinze) a 17 (dezessete) anos e elevar, até o final do período de vigência deste PNE, a taxa líquida de matrículas no ensino médio para 85% (oitenta e cinco por cento).</w:t>
      </w:r>
    </w:p>
    <w:p w:rsidR="00F07AF9" w:rsidRPr="00F07AF9" w:rsidRDefault="00F07AF9" w:rsidP="00F07AF9">
      <w:pPr>
        <w:pStyle w:val="titulo-indicador"/>
        <w:spacing w:before="150" w:beforeAutospacing="0" w:after="150" w:afterAutospacing="0"/>
        <w:jc w:val="both"/>
        <w:rPr>
          <w:rFonts w:asciiTheme="minorHAnsi" w:hAnsiTheme="minorHAnsi" w:cstheme="minorHAnsi"/>
          <w:b/>
        </w:rPr>
      </w:pPr>
      <w:r w:rsidRPr="00F07AF9">
        <w:rPr>
          <w:rStyle w:val="Forte"/>
          <w:rFonts w:asciiTheme="minorHAnsi" w:hAnsiTheme="minorHAnsi" w:cstheme="minorHAnsi"/>
        </w:rPr>
        <w:t xml:space="preserve">Indicador </w:t>
      </w:r>
      <w:r w:rsidRPr="00F07AF9">
        <w:rPr>
          <w:rStyle w:val="Forte"/>
          <w:rFonts w:asciiTheme="minorHAnsi" w:hAnsiTheme="minorHAnsi" w:cstheme="minorHAnsi"/>
          <w:caps/>
        </w:rPr>
        <w:t>- 3A -</w:t>
      </w:r>
      <w:r w:rsidRPr="00F07AF9">
        <w:rPr>
          <w:rStyle w:val="Forte"/>
          <w:rFonts w:asciiTheme="minorHAnsi" w:hAnsiTheme="minorHAnsi" w:cstheme="minorHAnsi"/>
          <w:b w:val="0"/>
          <w:caps/>
        </w:rPr>
        <w:t xml:space="preserve"> </w:t>
      </w:r>
      <w:r w:rsidRPr="00F07AF9">
        <w:rPr>
          <w:rFonts w:asciiTheme="minorHAnsi" w:hAnsiTheme="minorHAnsi" w:cstheme="minorHAnsi"/>
          <w:b/>
        </w:rPr>
        <w:t>Percentual da população de 15 a 17 anos que frequenta a escola ou já concluiu a educação básica.</w:t>
      </w:r>
    </w:p>
    <w:p w:rsidR="00F07AF9" w:rsidRPr="00F07AF9" w:rsidRDefault="00F07AF9" w:rsidP="00F07AF9">
      <w:pPr>
        <w:jc w:val="both"/>
        <w:rPr>
          <w:rFonts w:cstheme="minorHAnsi"/>
          <w:bCs/>
          <w:sz w:val="24"/>
          <w:szCs w:val="24"/>
        </w:rPr>
      </w:pPr>
      <w:r w:rsidRPr="00F07AF9">
        <w:rPr>
          <w:rFonts w:cstheme="minorHAnsi"/>
          <w:bCs/>
          <w:sz w:val="24"/>
          <w:szCs w:val="24"/>
        </w:rPr>
        <w:t>O </w:t>
      </w:r>
      <w:r w:rsidRPr="00C1274F">
        <w:rPr>
          <w:rFonts w:cstheme="minorHAnsi"/>
          <w:bCs/>
          <w:iCs/>
          <w:sz w:val="24"/>
          <w:szCs w:val="24"/>
        </w:rPr>
        <w:t>município</w:t>
      </w:r>
      <w:r w:rsidRPr="00F07AF9">
        <w:rPr>
          <w:rFonts w:cstheme="minorHAnsi"/>
          <w:bCs/>
          <w:sz w:val="24"/>
          <w:szCs w:val="24"/>
        </w:rPr>
        <w:t> previa alcançar o percentual até 2016. Em 2018 atingiu 100%. Nos anos seguintes este indicador não foi aferido.</w:t>
      </w:r>
    </w:p>
    <w:p w:rsidR="00C1274F" w:rsidRPr="00A71A9C" w:rsidRDefault="00C1274F" w:rsidP="00C1274F">
      <w:pPr>
        <w:pStyle w:val="titulo-indicador"/>
        <w:spacing w:before="150" w:beforeAutospacing="0" w:after="150" w:afterAutospacing="0"/>
        <w:jc w:val="both"/>
        <w:rPr>
          <w:rFonts w:asciiTheme="minorHAnsi" w:hAnsiTheme="minorHAnsi" w:cstheme="minorHAnsi"/>
          <w:b/>
        </w:rPr>
      </w:pPr>
      <w:r w:rsidRPr="00A71A9C">
        <w:rPr>
          <w:rStyle w:val="Forte"/>
          <w:rFonts w:asciiTheme="minorHAnsi" w:hAnsiTheme="minorHAnsi" w:cstheme="minorHAnsi"/>
        </w:rPr>
        <w:t xml:space="preserve">Indicador </w:t>
      </w:r>
      <w:r w:rsidRPr="00A71A9C">
        <w:rPr>
          <w:rStyle w:val="Forte"/>
          <w:rFonts w:asciiTheme="minorHAnsi" w:hAnsiTheme="minorHAnsi" w:cstheme="minorHAnsi"/>
          <w:caps/>
        </w:rPr>
        <w:t>- 3B -</w:t>
      </w:r>
      <w:r w:rsidRPr="00A71A9C">
        <w:rPr>
          <w:rStyle w:val="Forte"/>
          <w:rFonts w:asciiTheme="minorHAnsi" w:hAnsiTheme="minorHAnsi" w:cstheme="minorHAnsi"/>
          <w:b w:val="0"/>
          <w:caps/>
        </w:rPr>
        <w:t xml:space="preserve"> </w:t>
      </w:r>
      <w:r w:rsidRPr="00A71A9C">
        <w:rPr>
          <w:rFonts w:asciiTheme="minorHAnsi" w:hAnsiTheme="minorHAnsi" w:cstheme="minorHAnsi"/>
          <w:b/>
        </w:rPr>
        <w:t>Percentual da população de 15 a 17 anos que frequenta o ensino médio ou possui educação básica completa.</w:t>
      </w:r>
    </w:p>
    <w:p w:rsidR="00C1274F" w:rsidRPr="00A71A9C" w:rsidRDefault="00C1274F" w:rsidP="00C1274F">
      <w:pPr>
        <w:jc w:val="both"/>
        <w:rPr>
          <w:rFonts w:cstheme="minorHAnsi"/>
          <w:bCs/>
          <w:sz w:val="24"/>
          <w:szCs w:val="24"/>
        </w:rPr>
      </w:pPr>
      <w:r w:rsidRPr="00A71A9C">
        <w:rPr>
          <w:rFonts w:cstheme="minorHAnsi"/>
          <w:bCs/>
          <w:sz w:val="24"/>
          <w:szCs w:val="24"/>
        </w:rPr>
        <w:t>O </w:t>
      </w:r>
      <w:r w:rsidRPr="00A71A9C">
        <w:rPr>
          <w:rFonts w:cstheme="minorHAnsi"/>
          <w:bCs/>
          <w:iCs/>
          <w:sz w:val="24"/>
          <w:szCs w:val="24"/>
        </w:rPr>
        <w:t>município</w:t>
      </w:r>
      <w:r w:rsidRPr="00A71A9C">
        <w:rPr>
          <w:rFonts w:cstheme="minorHAnsi"/>
          <w:bCs/>
          <w:sz w:val="24"/>
          <w:szCs w:val="24"/>
        </w:rPr>
        <w:t> já realizou a aferição desse indicador no ano de 2018, sendo que neste ano atingiu 100%. Nos anos seguintes este indicador não foi aferido.</w:t>
      </w:r>
    </w:p>
    <w:p w:rsidR="00C1274F" w:rsidRDefault="00C1274F" w:rsidP="00C1274F">
      <w:pPr>
        <w:pStyle w:val="titulo-indicador"/>
        <w:spacing w:before="150" w:beforeAutospacing="0" w:after="150" w:afterAutospacing="0"/>
        <w:rPr>
          <w:rFonts w:ascii="Helvetica" w:hAnsi="Helvetica"/>
          <w:color w:val="676A6C"/>
          <w:sz w:val="20"/>
          <w:szCs w:val="20"/>
        </w:rPr>
      </w:pPr>
    </w:p>
    <w:p w:rsidR="00F90577" w:rsidRPr="00E075AE" w:rsidRDefault="00F90577" w:rsidP="00BB2D8C">
      <w:pPr>
        <w:pStyle w:val="titulo-meta"/>
        <w:spacing w:before="0" w:beforeAutospacing="0" w:after="150" w:afterAutospacing="0"/>
        <w:jc w:val="both"/>
        <w:rPr>
          <w:rFonts w:asciiTheme="minorHAnsi" w:hAnsiTheme="minorHAnsi" w:cstheme="minorHAnsi"/>
          <w:caps/>
        </w:rPr>
      </w:pPr>
      <w:r w:rsidRPr="00E075AE">
        <w:rPr>
          <w:rStyle w:val="Forte"/>
          <w:rFonts w:asciiTheme="minorHAnsi" w:hAnsiTheme="minorHAnsi" w:cstheme="minorHAnsi"/>
          <w:caps/>
        </w:rPr>
        <w:t>META 4:</w:t>
      </w:r>
    </w:p>
    <w:p w:rsidR="00F90577" w:rsidRPr="00E075AE" w:rsidRDefault="00F90577" w:rsidP="00BB2D8C">
      <w:pPr>
        <w:pStyle w:val="NormalWeb"/>
        <w:spacing w:before="0" w:beforeAutospacing="0" w:after="150" w:afterAutospacing="0"/>
        <w:jc w:val="both"/>
        <w:rPr>
          <w:rFonts w:asciiTheme="minorHAnsi" w:hAnsiTheme="minorHAnsi" w:cstheme="minorHAnsi"/>
        </w:rPr>
      </w:pPr>
      <w:r w:rsidRPr="00E075AE">
        <w:rPr>
          <w:rFonts w:asciiTheme="minorHAnsi" w:hAnsiTheme="minorHAnsi" w:cstheme="minorHAnsi"/>
        </w:rPr>
        <w:t>Universalizar, para a população de 4 (quatro) a 17 (dezessete) anos com deficiência, transtornos globais do desenvolvimento e altas habilidades ou superdotação, o acesso à educação básica e ao atendimento educacional especializado, preferencialmente na rede regular de ensino, com a garantia de sistema educacional inclusivo, de salas de recursos multifuncionais, classes, escolas ou serviços especializados, públicos ou conveniados.</w:t>
      </w:r>
    </w:p>
    <w:p w:rsidR="00F90577" w:rsidRPr="00BB2D8C" w:rsidRDefault="00BB2D8C" w:rsidP="00BB2D8C">
      <w:pPr>
        <w:pStyle w:val="titulo-indicador"/>
        <w:spacing w:before="150" w:beforeAutospacing="0" w:after="150" w:afterAutospacing="0"/>
        <w:jc w:val="both"/>
        <w:rPr>
          <w:rFonts w:asciiTheme="minorHAnsi" w:hAnsiTheme="minorHAnsi" w:cstheme="minorHAnsi"/>
          <w:b/>
        </w:rPr>
      </w:pPr>
      <w:r w:rsidRPr="00BB2D8C">
        <w:rPr>
          <w:rStyle w:val="Forte"/>
          <w:rFonts w:asciiTheme="minorHAnsi" w:hAnsiTheme="minorHAnsi" w:cstheme="minorHAnsi"/>
        </w:rPr>
        <w:t xml:space="preserve">Indicador </w:t>
      </w:r>
      <w:r w:rsidRPr="00BB2D8C">
        <w:rPr>
          <w:rStyle w:val="Forte"/>
          <w:rFonts w:asciiTheme="minorHAnsi" w:hAnsiTheme="minorHAnsi" w:cstheme="minorHAnsi"/>
          <w:caps/>
        </w:rPr>
        <w:t>– 4A</w:t>
      </w:r>
      <w:r w:rsidRPr="00BB2D8C">
        <w:rPr>
          <w:rStyle w:val="Forte"/>
          <w:rFonts w:asciiTheme="minorHAnsi" w:hAnsiTheme="minorHAnsi" w:cstheme="minorHAnsi"/>
          <w:b w:val="0"/>
          <w:caps/>
        </w:rPr>
        <w:t xml:space="preserve"> - </w:t>
      </w:r>
      <w:r w:rsidR="00F90577" w:rsidRPr="00BB2D8C">
        <w:rPr>
          <w:rFonts w:asciiTheme="minorHAnsi" w:hAnsiTheme="minorHAnsi" w:cstheme="minorHAnsi"/>
          <w:b/>
        </w:rPr>
        <w:t>Percentual da população de 4 a 17 anos de idade com deficiência que frequenta a escola</w:t>
      </w:r>
      <w:r>
        <w:rPr>
          <w:rFonts w:asciiTheme="minorHAnsi" w:hAnsiTheme="minorHAnsi" w:cstheme="minorHAnsi"/>
          <w:b/>
        </w:rPr>
        <w:t>.</w:t>
      </w:r>
    </w:p>
    <w:p w:rsidR="00EB4004" w:rsidRDefault="00F90577" w:rsidP="00BB2D8C">
      <w:pPr>
        <w:jc w:val="both"/>
        <w:rPr>
          <w:rFonts w:cstheme="minorHAnsi"/>
          <w:sz w:val="24"/>
          <w:szCs w:val="24"/>
        </w:rPr>
      </w:pPr>
      <w:r w:rsidRPr="00E075AE">
        <w:rPr>
          <w:rFonts w:cstheme="minorHAnsi"/>
          <w:bCs/>
          <w:sz w:val="24"/>
          <w:szCs w:val="24"/>
        </w:rPr>
        <w:t>O </w:t>
      </w:r>
      <w:r w:rsidRPr="00E075AE">
        <w:rPr>
          <w:rFonts w:cstheme="minorHAnsi"/>
          <w:bCs/>
          <w:iCs/>
          <w:sz w:val="24"/>
          <w:szCs w:val="24"/>
        </w:rPr>
        <w:t>município</w:t>
      </w:r>
      <w:r w:rsidRPr="00E075AE">
        <w:rPr>
          <w:rFonts w:cstheme="minorHAnsi"/>
          <w:bCs/>
          <w:sz w:val="24"/>
          <w:szCs w:val="24"/>
        </w:rPr>
        <w:t xml:space="preserve"> aferiu os resultados em 2022 alcançando 100% do percentual </w:t>
      </w:r>
      <w:r w:rsidR="00E075AE" w:rsidRPr="00E075AE">
        <w:rPr>
          <w:rFonts w:cstheme="minorHAnsi"/>
          <w:bCs/>
          <w:sz w:val="24"/>
          <w:szCs w:val="24"/>
        </w:rPr>
        <w:t>previsto par</w:t>
      </w:r>
      <w:r w:rsidRPr="00E075AE">
        <w:rPr>
          <w:rFonts w:cstheme="minorHAnsi"/>
          <w:bCs/>
          <w:sz w:val="24"/>
          <w:szCs w:val="24"/>
        </w:rPr>
        <w:t>a esse indicador</w:t>
      </w:r>
      <w:r w:rsidR="005B1544">
        <w:rPr>
          <w:rFonts w:cstheme="minorHAnsi"/>
          <w:bCs/>
          <w:sz w:val="24"/>
          <w:szCs w:val="24"/>
        </w:rPr>
        <w:t>, sendo que os alunos estão incluídos nas classes de ensino regulares.</w:t>
      </w:r>
    </w:p>
    <w:p w:rsidR="00EB4004" w:rsidRPr="001705D5" w:rsidRDefault="005C206C" w:rsidP="005C206C">
      <w:pPr>
        <w:pStyle w:val="titulo-indicador"/>
        <w:spacing w:before="150" w:beforeAutospacing="0" w:after="150" w:afterAutospacing="0"/>
        <w:jc w:val="both"/>
        <w:rPr>
          <w:rFonts w:asciiTheme="minorHAnsi" w:hAnsiTheme="minorHAnsi" w:cstheme="minorHAnsi"/>
          <w:b/>
        </w:rPr>
      </w:pPr>
      <w:r w:rsidRPr="001705D5">
        <w:rPr>
          <w:rStyle w:val="Forte"/>
          <w:rFonts w:asciiTheme="minorHAnsi" w:hAnsiTheme="minorHAnsi" w:cstheme="minorHAnsi"/>
        </w:rPr>
        <w:t xml:space="preserve">Indicador </w:t>
      </w:r>
      <w:r w:rsidRPr="001705D5">
        <w:rPr>
          <w:rStyle w:val="Forte"/>
          <w:rFonts w:asciiTheme="minorHAnsi" w:hAnsiTheme="minorHAnsi" w:cstheme="minorHAnsi"/>
          <w:caps/>
        </w:rPr>
        <w:t>- 4B -</w:t>
      </w:r>
      <w:r w:rsidRPr="001705D5">
        <w:rPr>
          <w:rStyle w:val="Forte"/>
          <w:rFonts w:asciiTheme="minorHAnsi" w:hAnsiTheme="minorHAnsi" w:cstheme="minorHAnsi"/>
          <w:b w:val="0"/>
          <w:caps/>
        </w:rPr>
        <w:t xml:space="preserve"> </w:t>
      </w:r>
      <w:r w:rsidR="00EB4004" w:rsidRPr="001705D5">
        <w:rPr>
          <w:rFonts w:asciiTheme="minorHAnsi" w:hAnsiTheme="minorHAnsi" w:cstheme="minorHAnsi"/>
          <w:b/>
        </w:rPr>
        <w:t>Percentual de matrículas em classes comuns da educação básica de alunos de 4 a 17 anos de idade com deficiência, TGD e altas habilidades ou superdotação.</w:t>
      </w:r>
    </w:p>
    <w:p w:rsidR="00EB4004" w:rsidRPr="005C206C" w:rsidRDefault="00EB4004" w:rsidP="005C206C">
      <w:pPr>
        <w:pStyle w:val="NormalWeb"/>
        <w:spacing w:before="0" w:beforeAutospacing="0" w:after="150" w:afterAutospacing="0"/>
        <w:jc w:val="both"/>
        <w:rPr>
          <w:rFonts w:asciiTheme="minorHAnsi" w:hAnsiTheme="minorHAnsi" w:cstheme="minorHAnsi"/>
        </w:rPr>
      </w:pPr>
      <w:r w:rsidRPr="005C206C">
        <w:rPr>
          <w:rFonts w:asciiTheme="minorHAnsi" w:hAnsiTheme="minorHAnsi" w:cstheme="minorHAnsi"/>
          <w:bCs/>
        </w:rPr>
        <w:t>O </w:t>
      </w:r>
      <w:r w:rsidRPr="005C206C">
        <w:rPr>
          <w:rFonts w:asciiTheme="minorHAnsi" w:hAnsiTheme="minorHAnsi" w:cstheme="minorHAnsi"/>
          <w:bCs/>
          <w:iCs/>
        </w:rPr>
        <w:t>município</w:t>
      </w:r>
      <w:r w:rsidRPr="005C206C">
        <w:rPr>
          <w:rFonts w:asciiTheme="minorHAnsi" w:hAnsiTheme="minorHAnsi" w:cstheme="minorHAnsi"/>
          <w:bCs/>
        </w:rPr>
        <w:t> já realizou a aferição desse indicador em 2018 e constatou que 100% desse indicador foi atingido.</w:t>
      </w:r>
      <w:r w:rsidR="001705D5">
        <w:rPr>
          <w:rFonts w:asciiTheme="minorHAnsi" w:hAnsiTheme="minorHAnsi" w:cstheme="minorHAnsi"/>
          <w:bCs/>
        </w:rPr>
        <w:t xml:space="preserve"> </w:t>
      </w:r>
      <w:r w:rsidR="001705D5" w:rsidRPr="00A71A9C">
        <w:rPr>
          <w:rFonts w:asciiTheme="minorHAnsi" w:hAnsiTheme="minorHAnsi" w:cstheme="minorHAnsi"/>
          <w:bCs/>
        </w:rPr>
        <w:t>Nos anos seguintes este indicador não foi aferido.</w:t>
      </w:r>
    </w:p>
    <w:p w:rsidR="006C6398" w:rsidRPr="001705D5" w:rsidRDefault="001705D5" w:rsidP="001705D5">
      <w:pPr>
        <w:pStyle w:val="titulo-indicador"/>
        <w:spacing w:before="150" w:beforeAutospacing="0" w:after="150" w:afterAutospacing="0"/>
        <w:jc w:val="both"/>
        <w:rPr>
          <w:rFonts w:asciiTheme="minorHAnsi" w:hAnsiTheme="minorHAnsi" w:cstheme="minorHAnsi"/>
          <w:b/>
        </w:rPr>
      </w:pPr>
      <w:r w:rsidRPr="001705D5">
        <w:rPr>
          <w:rStyle w:val="Forte"/>
          <w:rFonts w:asciiTheme="minorHAnsi" w:hAnsiTheme="minorHAnsi" w:cstheme="minorHAnsi"/>
        </w:rPr>
        <w:t>Indicador - 4c</w:t>
      </w:r>
      <w:r w:rsidRPr="001705D5">
        <w:rPr>
          <w:rStyle w:val="Forte"/>
          <w:rFonts w:asciiTheme="minorHAnsi" w:hAnsiTheme="minorHAnsi" w:cstheme="minorHAnsi"/>
          <w:b w:val="0"/>
        </w:rPr>
        <w:t xml:space="preserve"> - </w:t>
      </w:r>
      <w:r w:rsidR="006C6398" w:rsidRPr="001705D5">
        <w:rPr>
          <w:rFonts w:asciiTheme="minorHAnsi" w:hAnsiTheme="minorHAnsi" w:cstheme="minorHAnsi"/>
          <w:b/>
        </w:rPr>
        <w:t>Percentual de matrículas na Educação Básica de alunos de 4 a 17 anos de idade com deficiência, transtornos globais do desenvolvimento (TGD), altas habilidades ou superdotação que recebem Atendimento Educacional Especializado</w:t>
      </w:r>
    </w:p>
    <w:p w:rsidR="00F61C3F" w:rsidRDefault="00F61C3F" w:rsidP="00DB16B9">
      <w:pPr>
        <w:pStyle w:val="titulo-meta"/>
        <w:spacing w:before="0" w:beforeAutospacing="0" w:after="150" w:afterAutospacing="0"/>
        <w:jc w:val="both"/>
        <w:rPr>
          <w:rStyle w:val="Forte"/>
          <w:rFonts w:asciiTheme="minorHAnsi" w:hAnsiTheme="minorHAnsi" w:cstheme="minorHAnsi"/>
          <w:caps/>
        </w:rPr>
      </w:pPr>
    </w:p>
    <w:p w:rsidR="00F61C3F" w:rsidRDefault="00F61C3F" w:rsidP="00DB16B9">
      <w:pPr>
        <w:pStyle w:val="titulo-meta"/>
        <w:spacing w:before="0" w:beforeAutospacing="0" w:after="150" w:afterAutospacing="0"/>
        <w:jc w:val="both"/>
        <w:rPr>
          <w:rStyle w:val="Forte"/>
          <w:rFonts w:asciiTheme="minorHAnsi" w:hAnsiTheme="minorHAnsi" w:cstheme="minorHAnsi"/>
          <w:caps/>
        </w:rPr>
      </w:pPr>
    </w:p>
    <w:p w:rsidR="00963520" w:rsidRDefault="00963520" w:rsidP="00DB16B9">
      <w:pPr>
        <w:pStyle w:val="titulo-meta"/>
        <w:spacing w:before="0" w:beforeAutospacing="0" w:after="150" w:afterAutospacing="0"/>
        <w:jc w:val="both"/>
        <w:rPr>
          <w:rStyle w:val="Forte"/>
          <w:rFonts w:asciiTheme="minorHAnsi" w:hAnsiTheme="minorHAnsi" w:cstheme="minorHAnsi"/>
          <w:caps/>
        </w:rPr>
      </w:pPr>
    </w:p>
    <w:p w:rsidR="00963520" w:rsidRDefault="00963520" w:rsidP="00DB16B9">
      <w:pPr>
        <w:pStyle w:val="titulo-meta"/>
        <w:spacing w:before="0" w:beforeAutospacing="0" w:after="150" w:afterAutospacing="0"/>
        <w:jc w:val="both"/>
        <w:rPr>
          <w:rStyle w:val="Forte"/>
          <w:rFonts w:asciiTheme="minorHAnsi" w:hAnsiTheme="minorHAnsi" w:cstheme="minorHAnsi"/>
          <w:caps/>
        </w:rPr>
      </w:pPr>
    </w:p>
    <w:p w:rsidR="00F61C3F" w:rsidRDefault="00F61C3F" w:rsidP="00DB16B9">
      <w:pPr>
        <w:pStyle w:val="titulo-meta"/>
        <w:spacing w:before="0" w:beforeAutospacing="0" w:after="150" w:afterAutospacing="0"/>
        <w:jc w:val="both"/>
        <w:rPr>
          <w:rStyle w:val="Forte"/>
          <w:rFonts w:asciiTheme="minorHAnsi" w:hAnsiTheme="minorHAnsi" w:cstheme="minorHAnsi"/>
          <w:caps/>
        </w:rPr>
      </w:pPr>
    </w:p>
    <w:p w:rsidR="00DB16B9" w:rsidRPr="00DB16B9" w:rsidRDefault="00DB16B9" w:rsidP="00DB16B9">
      <w:pPr>
        <w:pStyle w:val="titulo-meta"/>
        <w:spacing w:before="0" w:beforeAutospacing="0" w:after="150" w:afterAutospacing="0"/>
        <w:jc w:val="both"/>
        <w:rPr>
          <w:rFonts w:asciiTheme="minorHAnsi" w:hAnsiTheme="minorHAnsi" w:cstheme="minorHAnsi"/>
          <w:caps/>
        </w:rPr>
      </w:pPr>
      <w:r w:rsidRPr="00DB16B9">
        <w:rPr>
          <w:rStyle w:val="Forte"/>
          <w:rFonts w:asciiTheme="minorHAnsi" w:hAnsiTheme="minorHAnsi" w:cstheme="minorHAnsi"/>
          <w:caps/>
        </w:rPr>
        <w:t>META 5:</w:t>
      </w:r>
    </w:p>
    <w:p w:rsidR="00DB16B9" w:rsidRPr="00DB16B9" w:rsidRDefault="00DB16B9" w:rsidP="00DB16B9">
      <w:pPr>
        <w:pStyle w:val="NormalWeb"/>
        <w:spacing w:before="0" w:beforeAutospacing="0" w:after="150" w:afterAutospacing="0"/>
        <w:jc w:val="both"/>
        <w:rPr>
          <w:rFonts w:asciiTheme="minorHAnsi" w:hAnsiTheme="minorHAnsi" w:cstheme="minorHAnsi"/>
        </w:rPr>
      </w:pPr>
      <w:r w:rsidRPr="00DB16B9">
        <w:rPr>
          <w:rFonts w:asciiTheme="minorHAnsi" w:hAnsiTheme="minorHAnsi" w:cstheme="minorHAnsi"/>
        </w:rPr>
        <w:t>Alfabetizar todas as crianças, no máximo, até o final do 3º (terceiro) ano do ensino fundamental.</w:t>
      </w:r>
    </w:p>
    <w:p w:rsidR="00DB16B9" w:rsidRPr="00DB16B9" w:rsidRDefault="00DB16B9" w:rsidP="00DB16B9">
      <w:pPr>
        <w:pStyle w:val="titulo-indicador"/>
        <w:spacing w:before="150" w:beforeAutospacing="0" w:after="150" w:afterAutospacing="0"/>
        <w:jc w:val="both"/>
        <w:rPr>
          <w:rFonts w:asciiTheme="minorHAnsi" w:hAnsiTheme="minorHAnsi" w:cstheme="minorHAnsi"/>
          <w:b/>
        </w:rPr>
      </w:pPr>
      <w:r>
        <w:rPr>
          <w:rStyle w:val="Forte"/>
          <w:rFonts w:asciiTheme="minorHAnsi" w:hAnsiTheme="minorHAnsi" w:cstheme="minorHAnsi"/>
        </w:rPr>
        <w:t>I</w:t>
      </w:r>
      <w:r w:rsidRPr="00DB16B9">
        <w:rPr>
          <w:rStyle w:val="Forte"/>
          <w:rFonts w:asciiTheme="minorHAnsi" w:hAnsiTheme="minorHAnsi" w:cstheme="minorHAnsi"/>
        </w:rPr>
        <w:t xml:space="preserve">ndicador </w:t>
      </w:r>
      <w:r w:rsidRPr="00DB16B9">
        <w:rPr>
          <w:rStyle w:val="Forte"/>
          <w:rFonts w:asciiTheme="minorHAnsi" w:hAnsiTheme="minorHAnsi" w:cstheme="minorHAnsi"/>
          <w:caps/>
        </w:rPr>
        <w:t>– 5 A -</w:t>
      </w:r>
      <w:r w:rsidRPr="00DB16B9">
        <w:rPr>
          <w:rStyle w:val="Forte"/>
          <w:rFonts w:asciiTheme="minorHAnsi" w:hAnsiTheme="minorHAnsi" w:cstheme="minorHAnsi"/>
          <w:b w:val="0"/>
          <w:caps/>
        </w:rPr>
        <w:t xml:space="preserve"> </w:t>
      </w:r>
      <w:r w:rsidRPr="00DB16B9">
        <w:rPr>
          <w:rFonts w:asciiTheme="minorHAnsi" w:hAnsiTheme="minorHAnsi" w:cstheme="minorHAnsi"/>
          <w:b/>
        </w:rPr>
        <w:t>Percentual dos estudantes no nível 4 de proficiência em leitura na Avaliação Nacional de Alfabetização (ANA) ao final do 3º ano do ensino fundamental.</w:t>
      </w:r>
    </w:p>
    <w:p w:rsidR="006C3574" w:rsidRDefault="00DB16B9" w:rsidP="00DB16B9">
      <w:pPr>
        <w:pStyle w:val="NormalWeb"/>
        <w:spacing w:before="0" w:beforeAutospacing="0" w:after="150" w:afterAutospacing="0"/>
        <w:jc w:val="both"/>
        <w:rPr>
          <w:rFonts w:asciiTheme="minorHAnsi" w:hAnsiTheme="minorHAnsi" w:cstheme="minorHAnsi"/>
          <w:bCs/>
        </w:rPr>
      </w:pPr>
      <w:r w:rsidRPr="00DB16B9">
        <w:rPr>
          <w:rFonts w:asciiTheme="minorHAnsi" w:hAnsiTheme="minorHAnsi" w:cstheme="minorHAnsi"/>
          <w:bCs/>
        </w:rPr>
        <w:t>O </w:t>
      </w:r>
      <w:r w:rsidRPr="00DB16B9">
        <w:rPr>
          <w:rFonts w:asciiTheme="minorHAnsi" w:hAnsiTheme="minorHAnsi" w:cstheme="minorHAnsi"/>
          <w:bCs/>
          <w:iCs/>
        </w:rPr>
        <w:t>município</w:t>
      </w:r>
      <w:r w:rsidRPr="00DB16B9">
        <w:rPr>
          <w:rFonts w:asciiTheme="minorHAnsi" w:hAnsiTheme="minorHAnsi" w:cstheme="minorHAnsi"/>
          <w:bCs/>
        </w:rPr>
        <w:t> não realizou a aferição desse indicador.</w:t>
      </w:r>
    </w:p>
    <w:p w:rsidR="009D6135" w:rsidRPr="009D6135" w:rsidRDefault="009D6135" w:rsidP="009D6135">
      <w:pPr>
        <w:pStyle w:val="titulo-indicador"/>
        <w:spacing w:before="150" w:beforeAutospacing="0" w:after="150" w:afterAutospacing="0"/>
        <w:rPr>
          <w:rFonts w:asciiTheme="minorHAnsi" w:hAnsiTheme="minorHAnsi" w:cstheme="minorHAnsi"/>
          <w:b/>
        </w:rPr>
      </w:pPr>
      <w:r w:rsidRPr="009D6135">
        <w:rPr>
          <w:rStyle w:val="Forte"/>
          <w:rFonts w:asciiTheme="minorHAnsi" w:hAnsiTheme="minorHAnsi" w:cstheme="minorHAnsi"/>
        </w:rPr>
        <w:t xml:space="preserve">Indicador </w:t>
      </w:r>
      <w:r w:rsidRPr="009D6135">
        <w:rPr>
          <w:rStyle w:val="Forte"/>
          <w:rFonts w:asciiTheme="minorHAnsi" w:hAnsiTheme="minorHAnsi" w:cstheme="minorHAnsi"/>
          <w:caps/>
        </w:rPr>
        <w:t>- 5B -</w:t>
      </w:r>
      <w:r w:rsidRPr="009D6135">
        <w:rPr>
          <w:rStyle w:val="Forte"/>
          <w:rFonts w:asciiTheme="minorHAnsi" w:hAnsiTheme="minorHAnsi" w:cstheme="minorHAnsi"/>
          <w:b w:val="0"/>
          <w:caps/>
        </w:rPr>
        <w:t xml:space="preserve"> </w:t>
      </w:r>
      <w:r w:rsidRPr="009D6135">
        <w:rPr>
          <w:rFonts w:asciiTheme="minorHAnsi" w:hAnsiTheme="minorHAnsi" w:cstheme="minorHAnsi"/>
          <w:b/>
        </w:rPr>
        <w:t>Percentual dos estudantes no nível 5 de proficiência em escrita Avaliação Nacional de Alfabetização (ANA) ao final do 3º ano do ensino fundamental.</w:t>
      </w:r>
    </w:p>
    <w:p w:rsidR="009D6135" w:rsidRDefault="009D6135" w:rsidP="009D6135">
      <w:pPr>
        <w:pStyle w:val="NormalWeb"/>
        <w:spacing w:before="0" w:beforeAutospacing="0" w:after="150" w:afterAutospacing="0"/>
        <w:jc w:val="both"/>
        <w:rPr>
          <w:rFonts w:asciiTheme="minorHAnsi" w:hAnsiTheme="minorHAnsi" w:cstheme="minorHAnsi"/>
          <w:bCs/>
        </w:rPr>
      </w:pPr>
      <w:r w:rsidRPr="00DB16B9">
        <w:rPr>
          <w:rFonts w:asciiTheme="minorHAnsi" w:hAnsiTheme="minorHAnsi" w:cstheme="minorHAnsi"/>
          <w:bCs/>
        </w:rPr>
        <w:t>O </w:t>
      </w:r>
      <w:r w:rsidRPr="00DB16B9">
        <w:rPr>
          <w:rFonts w:asciiTheme="minorHAnsi" w:hAnsiTheme="minorHAnsi" w:cstheme="minorHAnsi"/>
          <w:bCs/>
          <w:iCs/>
        </w:rPr>
        <w:t>município</w:t>
      </w:r>
      <w:r w:rsidRPr="00DB16B9">
        <w:rPr>
          <w:rFonts w:asciiTheme="minorHAnsi" w:hAnsiTheme="minorHAnsi" w:cstheme="minorHAnsi"/>
          <w:bCs/>
        </w:rPr>
        <w:t> não realizou a aferição desse indicador.</w:t>
      </w:r>
    </w:p>
    <w:p w:rsidR="00F61C3F" w:rsidRPr="005D020E" w:rsidRDefault="005D020E" w:rsidP="005D020E">
      <w:pPr>
        <w:pStyle w:val="titulo-indicador"/>
        <w:spacing w:before="150" w:beforeAutospacing="0" w:after="150" w:afterAutospacing="0"/>
        <w:rPr>
          <w:rFonts w:asciiTheme="minorHAnsi" w:hAnsiTheme="minorHAnsi" w:cstheme="minorHAnsi"/>
          <w:b/>
        </w:rPr>
      </w:pPr>
      <w:r>
        <w:rPr>
          <w:rStyle w:val="Forte"/>
          <w:rFonts w:asciiTheme="minorHAnsi" w:hAnsiTheme="minorHAnsi" w:cstheme="minorHAnsi"/>
        </w:rPr>
        <w:t>I</w:t>
      </w:r>
      <w:r w:rsidRPr="005D020E">
        <w:rPr>
          <w:rStyle w:val="Forte"/>
          <w:rFonts w:asciiTheme="minorHAnsi" w:hAnsiTheme="minorHAnsi" w:cstheme="minorHAnsi"/>
        </w:rPr>
        <w:t>ndicador</w:t>
      </w:r>
      <w:r>
        <w:rPr>
          <w:rStyle w:val="Forte"/>
          <w:rFonts w:asciiTheme="minorHAnsi" w:hAnsiTheme="minorHAnsi" w:cstheme="minorHAnsi"/>
          <w:caps/>
        </w:rPr>
        <w:t xml:space="preserve"> - 5C </w:t>
      </w:r>
      <w:r w:rsidR="00F61C3F" w:rsidRPr="005D020E">
        <w:rPr>
          <w:rFonts w:asciiTheme="minorHAnsi" w:hAnsiTheme="minorHAnsi" w:cstheme="minorHAnsi"/>
          <w:b/>
        </w:rPr>
        <w:t>- Percentual dos estudantes no nível 4 de proficiência em matemática na Avaliação Nacional de Alfabetização (ANA) ao final do 3º ano do ensino fundamental</w:t>
      </w:r>
    </w:p>
    <w:p w:rsidR="005D020E" w:rsidRDefault="005D020E" w:rsidP="005D020E">
      <w:pPr>
        <w:pStyle w:val="NormalWeb"/>
        <w:spacing w:before="0" w:beforeAutospacing="0" w:after="150" w:afterAutospacing="0"/>
        <w:jc w:val="both"/>
        <w:rPr>
          <w:rFonts w:asciiTheme="minorHAnsi" w:hAnsiTheme="minorHAnsi" w:cstheme="minorHAnsi"/>
          <w:bCs/>
        </w:rPr>
      </w:pPr>
      <w:r w:rsidRPr="00DB16B9">
        <w:rPr>
          <w:rFonts w:asciiTheme="minorHAnsi" w:hAnsiTheme="minorHAnsi" w:cstheme="minorHAnsi"/>
          <w:bCs/>
        </w:rPr>
        <w:t>O </w:t>
      </w:r>
      <w:r w:rsidRPr="00DB16B9">
        <w:rPr>
          <w:rFonts w:asciiTheme="minorHAnsi" w:hAnsiTheme="minorHAnsi" w:cstheme="minorHAnsi"/>
          <w:bCs/>
          <w:iCs/>
        </w:rPr>
        <w:t>município</w:t>
      </w:r>
      <w:r w:rsidRPr="00DB16B9">
        <w:rPr>
          <w:rFonts w:asciiTheme="minorHAnsi" w:hAnsiTheme="minorHAnsi" w:cstheme="minorHAnsi"/>
          <w:bCs/>
        </w:rPr>
        <w:t> não realizou a aferição desse indicador.</w:t>
      </w:r>
    </w:p>
    <w:p w:rsidR="005C187E" w:rsidRDefault="005C187E" w:rsidP="005D020E">
      <w:pPr>
        <w:pStyle w:val="NormalWeb"/>
        <w:spacing w:before="0" w:beforeAutospacing="0" w:after="150" w:afterAutospacing="0"/>
        <w:jc w:val="both"/>
        <w:rPr>
          <w:rFonts w:asciiTheme="minorHAnsi" w:hAnsiTheme="minorHAnsi" w:cstheme="minorHAnsi"/>
          <w:bCs/>
        </w:rPr>
      </w:pPr>
    </w:p>
    <w:p w:rsidR="005C187E" w:rsidRPr="005C187E" w:rsidRDefault="005C187E" w:rsidP="005C187E">
      <w:pPr>
        <w:pStyle w:val="titulo-meta"/>
        <w:spacing w:before="0" w:beforeAutospacing="0" w:after="150" w:afterAutospacing="0"/>
        <w:rPr>
          <w:rFonts w:asciiTheme="minorHAnsi" w:hAnsiTheme="minorHAnsi" w:cstheme="minorHAnsi"/>
          <w:caps/>
        </w:rPr>
      </w:pPr>
      <w:r w:rsidRPr="005C187E">
        <w:rPr>
          <w:rStyle w:val="Forte"/>
          <w:rFonts w:asciiTheme="minorHAnsi" w:hAnsiTheme="minorHAnsi" w:cstheme="minorHAnsi"/>
          <w:caps/>
        </w:rPr>
        <w:t>META 6:</w:t>
      </w:r>
    </w:p>
    <w:p w:rsidR="005C187E" w:rsidRDefault="005C187E" w:rsidP="005C187E">
      <w:pPr>
        <w:pStyle w:val="NormalWeb"/>
        <w:spacing w:before="0" w:beforeAutospacing="0" w:after="150" w:afterAutospacing="0"/>
        <w:rPr>
          <w:rFonts w:asciiTheme="minorHAnsi" w:hAnsiTheme="minorHAnsi" w:cstheme="minorHAnsi"/>
        </w:rPr>
      </w:pPr>
      <w:r w:rsidRPr="005C187E">
        <w:rPr>
          <w:rFonts w:asciiTheme="minorHAnsi" w:hAnsiTheme="minorHAnsi" w:cstheme="minorHAnsi"/>
        </w:rPr>
        <w:t>Oferecer educação em tempo integral em, no mínimo, 50% (cinquenta por cento) das escolas públicas, de forma a atender, pelo menos, 25% (vinte e cinco por cento) dos(as) alunos(as) da educação básica.</w:t>
      </w:r>
    </w:p>
    <w:p w:rsidR="00A736BB" w:rsidRDefault="005C187E" w:rsidP="00F30436">
      <w:pPr>
        <w:pStyle w:val="titulo-indicador"/>
        <w:spacing w:before="150" w:beforeAutospacing="0" w:after="150" w:afterAutospacing="0"/>
        <w:jc w:val="both"/>
        <w:rPr>
          <w:rFonts w:asciiTheme="minorHAnsi" w:hAnsiTheme="minorHAnsi" w:cstheme="minorHAnsi"/>
          <w:b/>
        </w:rPr>
      </w:pPr>
      <w:r w:rsidRPr="00F30436">
        <w:rPr>
          <w:rStyle w:val="Forte"/>
          <w:rFonts w:asciiTheme="minorHAnsi" w:hAnsiTheme="minorHAnsi" w:cstheme="minorHAnsi"/>
        </w:rPr>
        <w:t xml:space="preserve">Indicador </w:t>
      </w:r>
      <w:r w:rsidRPr="00F30436">
        <w:rPr>
          <w:rStyle w:val="Forte"/>
          <w:rFonts w:asciiTheme="minorHAnsi" w:hAnsiTheme="minorHAnsi" w:cstheme="minorHAnsi"/>
          <w:caps/>
        </w:rPr>
        <w:t>- 6A -</w:t>
      </w:r>
      <w:r w:rsidRPr="00F30436">
        <w:rPr>
          <w:rStyle w:val="Forte"/>
          <w:rFonts w:asciiTheme="minorHAnsi" w:hAnsiTheme="minorHAnsi" w:cstheme="minorHAnsi"/>
          <w:b w:val="0"/>
          <w:caps/>
        </w:rPr>
        <w:t xml:space="preserve"> </w:t>
      </w:r>
      <w:r w:rsidRPr="00F30436">
        <w:rPr>
          <w:rFonts w:asciiTheme="minorHAnsi" w:hAnsiTheme="minorHAnsi" w:cstheme="minorHAnsi"/>
          <w:b/>
        </w:rPr>
        <w:t>Percentual de alunos da educação básica pública em tempo integral.</w:t>
      </w:r>
      <w:r w:rsidR="00A736BB">
        <w:rPr>
          <w:rFonts w:asciiTheme="minorHAnsi" w:hAnsiTheme="minorHAnsi" w:cstheme="minorHAnsi"/>
          <w:b/>
        </w:rPr>
        <w:t xml:space="preserve"> </w:t>
      </w:r>
    </w:p>
    <w:p w:rsidR="005C187E" w:rsidRDefault="005C187E" w:rsidP="00F30436">
      <w:pPr>
        <w:pStyle w:val="titulo-indicador"/>
        <w:spacing w:before="150" w:beforeAutospacing="0" w:after="150" w:afterAutospacing="0"/>
        <w:jc w:val="both"/>
        <w:rPr>
          <w:rFonts w:asciiTheme="minorHAnsi" w:hAnsiTheme="minorHAnsi" w:cstheme="minorHAnsi"/>
          <w:bCs/>
        </w:rPr>
      </w:pPr>
      <w:r w:rsidRPr="00A736BB">
        <w:rPr>
          <w:rFonts w:asciiTheme="minorHAnsi" w:hAnsiTheme="minorHAnsi" w:cstheme="minorHAnsi"/>
          <w:bCs/>
        </w:rPr>
        <w:t>O </w:t>
      </w:r>
      <w:r w:rsidRPr="00A736BB">
        <w:rPr>
          <w:rFonts w:asciiTheme="minorHAnsi" w:hAnsiTheme="minorHAnsi" w:cstheme="minorHAnsi"/>
          <w:bCs/>
          <w:iCs/>
        </w:rPr>
        <w:t>município</w:t>
      </w:r>
      <w:r w:rsidRPr="00A736BB">
        <w:rPr>
          <w:rFonts w:asciiTheme="minorHAnsi" w:hAnsiTheme="minorHAnsi" w:cstheme="minorHAnsi"/>
          <w:bCs/>
        </w:rPr>
        <w:t> realizou a aferição desse indicativo e no ano de 2022 atingiu 25%, sendo que a previsão era 50%.</w:t>
      </w:r>
    </w:p>
    <w:p w:rsidR="00E23A10" w:rsidRPr="00E23A10" w:rsidRDefault="00E23A10" w:rsidP="00E23A10">
      <w:pPr>
        <w:pStyle w:val="titulo-indicador"/>
        <w:spacing w:before="150" w:beforeAutospacing="0" w:after="150" w:afterAutospacing="0"/>
        <w:rPr>
          <w:rFonts w:asciiTheme="minorHAnsi" w:hAnsiTheme="minorHAnsi" w:cstheme="minorHAnsi"/>
          <w:b/>
        </w:rPr>
      </w:pPr>
      <w:r>
        <w:rPr>
          <w:rStyle w:val="Forte"/>
          <w:rFonts w:asciiTheme="minorHAnsi" w:hAnsiTheme="minorHAnsi" w:cstheme="minorHAnsi"/>
        </w:rPr>
        <w:t>I</w:t>
      </w:r>
      <w:r w:rsidRPr="00E23A10">
        <w:rPr>
          <w:rStyle w:val="Forte"/>
          <w:rFonts w:asciiTheme="minorHAnsi" w:hAnsiTheme="minorHAnsi" w:cstheme="minorHAnsi"/>
        </w:rPr>
        <w:t xml:space="preserve">ndicador </w:t>
      </w:r>
      <w:r w:rsidRPr="00E23A10">
        <w:rPr>
          <w:rStyle w:val="Forte"/>
          <w:rFonts w:asciiTheme="minorHAnsi" w:hAnsiTheme="minorHAnsi" w:cstheme="minorHAnsi"/>
          <w:caps/>
        </w:rPr>
        <w:t xml:space="preserve">- 6B - </w:t>
      </w:r>
      <w:r w:rsidRPr="00E23A10">
        <w:rPr>
          <w:rFonts w:asciiTheme="minorHAnsi" w:hAnsiTheme="minorHAnsi" w:cstheme="minorHAnsi"/>
          <w:b/>
        </w:rPr>
        <w:t>Percentual de escolas públicas com ao menos um aluno que permanece no mínimo 7 horas diárias em atividades escolares</w:t>
      </w:r>
    </w:p>
    <w:p w:rsidR="00E23A10" w:rsidRDefault="00E23A10" w:rsidP="00E23A10">
      <w:pPr>
        <w:pStyle w:val="titulo-indicador"/>
        <w:spacing w:before="150" w:beforeAutospacing="0" w:after="150" w:afterAutospacing="0"/>
        <w:jc w:val="both"/>
        <w:rPr>
          <w:rFonts w:asciiTheme="minorHAnsi" w:hAnsiTheme="minorHAnsi" w:cstheme="minorHAnsi"/>
          <w:bCs/>
        </w:rPr>
      </w:pPr>
      <w:r w:rsidRPr="00A736BB">
        <w:rPr>
          <w:rFonts w:asciiTheme="minorHAnsi" w:hAnsiTheme="minorHAnsi" w:cstheme="minorHAnsi"/>
          <w:bCs/>
        </w:rPr>
        <w:t>O </w:t>
      </w:r>
      <w:r w:rsidRPr="00A736BB">
        <w:rPr>
          <w:rFonts w:asciiTheme="minorHAnsi" w:hAnsiTheme="minorHAnsi" w:cstheme="minorHAnsi"/>
          <w:bCs/>
          <w:iCs/>
        </w:rPr>
        <w:t>município</w:t>
      </w:r>
      <w:r w:rsidRPr="00A736BB">
        <w:rPr>
          <w:rFonts w:asciiTheme="minorHAnsi" w:hAnsiTheme="minorHAnsi" w:cstheme="minorHAnsi"/>
          <w:bCs/>
        </w:rPr>
        <w:t> realizou a aferição desse indicativo e no ano de 2022 atingiu 25%, sendo que a previsão era 50%.</w:t>
      </w:r>
    </w:p>
    <w:p w:rsidR="001C4F9D" w:rsidRDefault="001C4F9D" w:rsidP="009D6135">
      <w:pPr>
        <w:pStyle w:val="NormalWeb"/>
        <w:spacing w:before="0" w:beforeAutospacing="0" w:after="150" w:afterAutospacing="0"/>
        <w:jc w:val="both"/>
        <w:rPr>
          <w:rFonts w:asciiTheme="minorHAnsi" w:hAnsiTheme="minorHAnsi" w:cstheme="minorHAnsi"/>
          <w:bCs/>
        </w:rPr>
      </w:pPr>
    </w:p>
    <w:p w:rsidR="001C4F9D" w:rsidRPr="001C4F9D" w:rsidRDefault="001C4F9D" w:rsidP="001C4F9D">
      <w:pPr>
        <w:pStyle w:val="titulo-meta"/>
        <w:spacing w:before="0" w:beforeAutospacing="0" w:after="150" w:afterAutospacing="0"/>
        <w:rPr>
          <w:rFonts w:asciiTheme="minorHAnsi" w:hAnsiTheme="minorHAnsi" w:cstheme="minorHAnsi"/>
          <w:caps/>
        </w:rPr>
      </w:pPr>
      <w:r w:rsidRPr="001C4F9D">
        <w:rPr>
          <w:rStyle w:val="Forte"/>
          <w:rFonts w:asciiTheme="minorHAnsi" w:hAnsiTheme="minorHAnsi" w:cstheme="minorHAnsi"/>
          <w:caps/>
        </w:rPr>
        <w:t>META 7:</w:t>
      </w:r>
    </w:p>
    <w:p w:rsidR="001C4F9D" w:rsidRPr="001C4F9D" w:rsidRDefault="001C4F9D" w:rsidP="001C4F9D">
      <w:pPr>
        <w:pStyle w:val="NormalWeb"/>
        <w:spacing w:before="0" w:beforeAutospacing="0" w:after="150" w:afterAutospacing="0"/>
        <w:rPr>
          <w:rFonts w:asciiTheme="minorHAnsi" w:hAnsiTheme="minorHAnsi" w:cstheme="minorHAnsi"/>
        </w:rPr>
      </w:pPr>
      <w:r w:rsidRPr="001C4F9D">
        <w:rPr>
          <w:rFonts w:asciiTheme="minorHAnsi" w:hAnsiTheme="minorHAnsi" w:cstheme="minorHAnsi"/>
        </w:rPr>
        <w:t xml:space="preserve">Fomentar a qualidade da educação básica em todas as etapas e modalidades, com melhoria do fluxo escolar e da aprendizagem de modo a atingir as seguintes médias nacionais para o </w:t>
      </w:r>
      <w:r>
        <w:rPr>
          <w:rFonts w:asciiTheme="minorHAnsi" w:hAnsiTheme="minorHAnsi" w:cstheme="minorHAnsi"/>
        </w:rPr>
        <w:t>IDEB</w:t>
      </w:r>
      <w:r w:rsidRPr="001C4F9D">
        <w:rPr>
          <w:rFonts w:asciiTheme="minorHAnsi" w:hAnsiTheme="minorHAnsi" w:cstheme="minorHAnsi"/>
        </w:rPr>
        <w:t>: 6,0 nos anos iniciais do ensino fundamental; 5,5 nos anos finais do ensino fundamental; 5,2 no ensino médio.</w:t>
      </w:r>
    </w:p>
    <w:p w:rsidR="001C4F9D" w:rsidRDefault="009A15A1" w:rsidP="001C4F9D">
      <w:pPr>
        <w:pStyle w:val="titulo-indicador"/>
        <w:spacing w:before="150" w:beforeAutospacing="0" w:after="150" w:afterAutospacing="0"/>
        <w:rPr>
          <w:rFonts w:asciiTheme="minorHAnsi" w:hAnsiTheme="minorHAnsi" w:cstheme="minorHAnsi"/>
          <w:b/>
        </w:rPr>
      </w:pPr>
      <w:r w:rsidRPr="009A15A1">
        <w:rPr>
          <w:rStyle w:val="Forte"/>
          <w:rFonts w:asciiTheme="minorHAnsi" w:hAnsiTheme="minorHAnsi" w:cstheme="minorHAnsi"/>
        </w:rPr>
        <w:t xml:space="preserve">Indicador </w:t>
      </w:r>
      <w:r w:rsidR="001C4F9D" w:rsidRPr="001C4F9D">
        <w:rPr>
          <w:rStyle w:val="Forte"/>
          <w:rFonts w:asciiTheme="minorHAnsi" w:hAnsiTheme="minorHAnsi" w:cstheme="minorHAnsi"/>
          <w:caps/>
        </w:rPr>
        <w:t xml:space="preserve">- 7A - </w:t>
      </w:r>
      <w:r w:rsidR="001C4F9D" w:rsidRPr="001C4F9D">
        <w:rPr>
          <w:rFonts w:asciiTheme="minorHAnsi" w:hAnsiTheme="minorHAnsi" w:cstheme="minorHAnsi"/>
          <w:b/>
        </w:rPr>
        <w:t xml:space="preserve">Média do </w:t>
      </w:r>
      <w:r w:rsidR="001C4F9D">
        <w:rPr>
          <w:rFonts w:asciiTheme="minorHAnsi" w:hAnsiTheme="minorHAnsi" w:cstheme="minorHAnsi"/>
          <w:b/>
        </w:rPr>
        <w:t>IDEB</w:t>
      </w:r>
      <w:r w:rsidR="001C4F9D" w:rsidRPr="001C4F9D">
        <w:rPr>
          <w:rFonts w:asciiTheme="minorHAnsi" w:hAnsiTheme="minorHAnsi" w:cstheme="minorHAnsi"/>
          <w:b/>
        </w:rPr>
        <w:t xml:space="preserve"> nos anos iniciais do ensino fundamental</w:t>
      </w:r>
      <w:r w:rsidR="001C4F9D">
        <w:rPr>
          <w:rFonts w:asciiTheme="minorHAnsi" w:hAnsiTheme="minorHAnsi" w:cstheme="minorHAnsi"/>
          <w:b/>
        </w:rPr>
        <w:t>.</w:t>
      </w:r>
    </w:p>
    <w:p w:rsidR="001C4F9D" w:rsidRPr="001C4F9D" w:rsidRDefault="009A15A1" w:rsidP="001C4F9D">
      <w:pPr>
        <w:pStyle w:val="titulo-indicador"/>
        <w:spacing w:before="150" w:beforeAutospacing="0" w:after="150" w:afterAutospacing="0"/>
        <w:rPr>
          <w:rFonts w:asciiTheme="minorHAnsi" w:hAnsiTheme="minorHAnsi" w:cstheme="minorHAnsi"/>
          <w:b/>
        </w:rPr>
      </w:pPr>
      <w:r w:rsidRPr="009A15A1">
        <w:rPr>
          <w:rStyle w:val="Forte"/>
          <w:rFonts w:asciiTheme="minorHAnsi" w:hAnsiTheme="minorHAnsi" w:cstheme="minorHAnsi"/>
        </w:rPr>
        <w:t xml:space="preserve">Indicador </w:t>
      </w:r>
      <w:r w:rsidR="001C4F9D" w:rsidRPr="001C4F9D">
        <w:rPr>
          <w:rStyle w:val="Forte"/>
          <w:rFonts w:asciiTheme="minorHAnsi" w:hAnsiTheme="minorHAnsi" w:cstheme="minorHAnsi"/>
          <w:caps/>
        </w:rPr>
        <w:t>- 7B: -</w:t>
      </w:r>
      <w:r w:rsidR="001C4F9D" w:rsidRPr="001C4F9D">
        <w:rPr>
          <w:rStyle w:val="Forte"/>
          <w:rFonts w:asciiTheme="minorHAnsi" w:hAnsiTheme="minorHAnsi" w:cstheme="minorHAnsi"/>
          <w:b w:val="0"/>
          <w:caps/>
        </w:rPr>
        <w:t xml:space="preserve"> </w:t>
      </w:r>
      <w:r w:rsidR="001C4F9D" w:rsidRPr="001C4F9D">
        <w:rPr>
          <w:rFonts w:asciiTheme="minorHAnsi" w:hAnsiTheme="minorHAnsi" w:cstheme="minorHAnsi"/>
          <w:b/>
        </w:rPr>
        <w:t>Média do IDEB nos anos finais do ensino fundamental</w:t>
      </w:r>
    </w:p>
    <w:p w:rsidR="001C4F9D" w:rsidRPr="001C4F9D" w:rsidRDefault="009A15A1" w:rsidP="001C4F9D">
      <w:pPr>
        <w:pStyle w:val="titulo-indicador"/>
        <w:spacing w:before="150" w:beforeAutospacing="0" w:after="150" w:afterAutospacing="0"/>
        <w:rPr>
          <w:rFonts w:asciiTheme="minorHAnsi" w:hAnsiTheme="minorHAnsi" w:cstheme="minorHAnsi"/>
          <w:b/>
        </w:rPr>
      </w:pPr>
      <w:r w:rsidRPr="009A15A1">
        <w:rPr>
          <w:rStyle w:val="Forte"/>
          <w:rFonts w:asciiTheme="minorHAnsi" w:hAnsiTheme="minorHAnsi" w:cstheme="minorHAnsi"/>
        </w:rPr>
        <w:t xml:space="preserve">Indicador </w:t>
      </w:r>
      <w:r w:rsidR="001C4F9D" w:rsidRPr="001C4F9D">
        <w:rPr>
          <w:rStyle w:val="Forte"/>
          <w:rFonts w:asciiTheme="minorHAnsi" w:hAnsiTheme="minorHAnsi" w:cstheme="minorHAnsi"/>
          <w:caps/>
        </w:rPr>
        <w:t>- 7C:</w:t>
      </w:r>
      <w:r w:rsidR="001C4F9D" w:rsidRPr="001C4F9D">
        <w:rPr>
          <w:rStyle w:val="Forte"/>
          <w:rFonts w:asciiTheme="minorHAnsi" w:hAnsiTheme="minorHAnsi" w:cstheme="minorHAnsi"/>
          <w:b w:val="0"/>
          <w:caps/>
        </w:rPr>
        <w:t xml:space="preserve"> - </w:t>
      </w:r>
      <w:r w:rsidR="001C4F9D" w:rsidRPr="001C4F9D">
        <w:rPr>
          <w:rFonts w:asciiTheme="minorHAnsi" w:hAnsiTheme="minorHAnsi" w:cstheme="minorHAnsi"/>
          <w:b/>
        </w:rPr>
        <w:t>Média do IDEB no ensino médio.</w:t>
      </w:r>
    </w:p>
    <w:p w:rsidR="001C4F9D" w:rsidRDefault="001C4F9D" w:rsidP="009D6135">
      <w:pPr>
        <w:pStyle w:val="NormalWeb"/>
        <w:spacing w:before="0" w:beforeAutospacing="0" w:after="150" w:afterAutospacing="0"/>
        <w:jc w:val="both"/>
        <w:rPr>
          <w:rFonts w:asciiTheme="minorHAnsi" w:hAnsiTheme="minorHAnsi" w:cstheme="minorHAnsi"/>
          <w:bCs/>
        </w:rPr>
      </w:pPr>
      <w:r w:rsidRPr="00DB16B9">
        <w:rPr>
          <w:rFonts w:asciiTheme="minorHAnsi" w:hAnsiTheme="minorHAnsi" w:cstheme="minorHAnsi"/>
          <w:bCs/>
        </w:rPr>
        <w:t>O </w:t>
      </w:r>
      <w:r w:rsidRPr="00DB16B9">
        <w:rPr>
          <w:rFonts w:asciiTheme="minorHAnsi" w:hAnsiTheme="minorHAnsi" w:cstheme="minorHAnsi"/>
          <w:bCs/>
          <w:iCs/>
        </w:rPr>
        <w:t>município</w:t>
      </w:r>
      <w:r w:rsidRPr="00DB16B9">
        <w:rPr>
          <w:rFonts w:asciiTheme="minorHAnsi" w:hAnsiTheme="minorHAnsi" w:cstheme="minorHAnsi"/>
          <w:bCs/>
        </w:rPr>
        <w:t> não re</w:t>
      </w:r>
      <w:r>
        <w:rPr>
          <w:rFonts w:asciiTheme="minorHAnsi" w:hAnsiTheme="minorHAnsi" w:cstheme="minorHAnsi"/>
          <w:bCs/>
        </w:rPr>
        <w:t>alizou a aferição desse indicador.</w:t>
      </w:r>
    </w:p>
    <w:p w:rsidR="006C6398" w:rsidRDefault="006C6398" w:rsidP="00EB4004">
      <w:pPr>
        <w:rPr>
          <w:rFonts w:cstheme="minorHAnsi"/>
          <w:color w:val="FF0000"/>
          <w:sz w:val="24"/>
          <w:szCs w:val="24"/>
        </w:rPr>
      </w:pPr>
    </w:p>
    <w:p w:rsidR="00BE7DFE" w:rsidRPr="00953B1D" w:rsidRDefault="00BE7DFE" w:rsidP="00BE7DFE">
      <w:pPr>
        <w:pStyle w:val="titulo-meta"/>
        <w:spacing w:before="0" w:beforeAutospacing="0" w:after="150" w:afterAutospacing="0"/>
        <w:rPr>
          <w:rFonts w:asciiTheme="minorHAnsi" w:hAnsiTheme="minorHAnsi" w:cstheme="minorHAnsi"/>
          <w:caps/>
        </w:rPr>
      </w:pPr>
      <w:r w:rsidRPr="00953B1D">
        <w:rPr>
          <w:rStyle w:val="Forte"/>
          <w:rFonts w:asciiTheme="minorHAnsi" w:hAnsiTheme="minorHAnsi" w:cstheme="minorHAnsi"/>
          <w:caps/>
        </w:rPr>
        <w:t>META 8:</w:t>
      </w:r>
    </w:p>
    <w:p w:rsidR="00BE7DFE" w:rsidRPr="00953B1D" w:rsidRDefault="00BE7DFE" w:rsidP="00953B1D">
      <w:pPr>
        <w:pStyle w:val="NormalWeb"/>
        <w:spacing w:before="0" w:beforeAutospacing="0" w:after="150" w:afterAutospacing="0"/>
        <w:jc w:val="both"/>
        <w:rPr>
          <w:rFonts w:asciiTheme="minorHAnsi" w:hAnsiTheme="minorHAnsi" w:cstheme="minorHAnsi"/>
        </w:rPr>
      </w:pPr>
      <w:r w:rsidRPr="00953B1D">
        <w:rPr>
          <w:rFonts w:asciiTheme="minorHAnsi" w:hAnsiTheme="minorHAnsi" w:cstheme="minorHAnsi"/>
        </w:rPr>
        <w:t>Elevar a escolaridade média da população de 18 (dezoito) a 29 (vinte e nove) anos, de modo a alcançar, no mínimo, 12 (doze) anos de estudo no último ano de vigência deste Plano, para as populações do campo, da região de menor escolaridade no País e dos 25% (vinte e cinco por cento) mais pobres, e igualar a escolaridade média entre negros e não negros declarados à Fundação Instituto Brasileiro de Geografia e Estatística - IBGE.</w:t>
      </w:r>
    </w:p>
    <w:p w:rsidR="00BE7DFE" w:rsidRPr="009A15A1" w:rsidRDefault="003800B8" w:rsidP="00953B1D">
      <w:pPr>
        <w:pStyle w:val="titulo-indicador"/>
        <w:spacing w:before="150" w:beforeAutospacing="0" w:after="150" w:afterAutospacing="0"/>
        <w:jc w:val="both"/>
        <w:rPr>
          <w:rFonts w:asciiTheme="minorHAnsi" w:hAnsiTheme="minorHAnsi" w:cstheme="minorHAnsi"/>
          <w:b/>
        </w:rPr>
      </w:pPr>
      <w:r w:rsidRPr="009A15A1">
        <w:rPr>
          <w:rStyle w:val="Forte"/>
          <w:rFonts w:asciiTheme="minorHAnsi" w:hAnsiTheme="minorHAnsi" w:cstheme="minorHAnsi"/>
        </w:rPr>
        <w:t xml:space="preserve">Indicador </w:t>
      </w:r>
      <w:r w:rsidRPr="009A15A1">
        <w:rPr>
          <w:rStyle w:val="Forte"/>
          <w:rFonts w:asciiTheme="minorHAnsi" w:hAnsiTheme="minorHAnsi" w:cstheme="minorHAnsi"/>
          <w:caps/>
        </w:rPr>
        <w:t>– 8A -</w:t>
      </w:r>
      <w:r w:rsidRPr="009A15A1">
        <w:rPr>
          <w:rStyle w:val="Forte"/>
          <w:rFonts w:asciiTheme="minorHAnsi" w:hAnsiTheme="minorHAnsi" w:cstheme="minorHAnsi"/>
          <w:b w:val="0"/>
          <w:caps/>
        </w:rPr>
        <w:t xml:space="preserve"> </w:t>
      </w:r>
      <w:r w:rsidR="00BE7DFE" w:rsidRPr="009A15A1">
        <w:rPr>
          <w:rFonts w:asciiTheme="minorHAnsi" w:hAnsiTheme="minorHAnsi" w:cstheme="minorHAnsi"/>
          <w:b/>
        </w:rPr>
        <w:t>Escolaridade média, em anos de estudo, da população de 18 a 29 anos de idade.</w:t>
      </w:r>
    </w:p>
    <w:p w:rsidR="00BE7DFE" w:rsidRPr="009A15A1" w:rsidRDefault="003800B8" w:rsidP="00953B1D">
      <w:pPr>
        <w:pStyle w:val="titulo-indicador"/>
        <w:spacing w:before="150" w:beforeAutospacing="0" w:after="150" w:afterAutospacing="0"/>
        <w:jc w:val="both"/>
        <w:rPr>
          <w:rFonts w:asciiTheme="minorHAnsi" w:hAnsiTheme="minorHAnsi" w:cstheme="minorHAnsi"/>
          <w:b/>
        </w:rPr>
      </w:pPr>
      <w:r w:rsidRPr="009A15A1">
        <w:rPr>
          <w:rStyle w:val="Forte"/>
          <w:rFonts w:asciiTheme="minorHAnsi" w:hAnsiTheme="minorHAnsi" w:cstheme="minorHAnsi"/>
        </w:rPr>
        <w:t xml:space="preserve">Indicador </w:t>
      </w:r>
      <w:r w:rsidRPr="009A15A1">
        <w:rPr>
          <w:rStyle w:val="Forte"/>
          <w:rFonts w:asciiTheme="minorHAnsi" w:hAnsiTheme="minorHAnsi" w:cstheme="minorHAnsi"/>
          <w:caps/>
        </w:rPr>
        <w:t>- 8B</w:t>
      </w:r>
      <w:r w:rsidRPr="009A15A1">
        <w:rPr>
          <w:rStyle w:val="Forte"/>
          <w:rFonts w:asciiTheme="minorHAnsi" w:hAnsiTheme="minorHAnsi" w:cstheme="minorHAnsi"/>
          <w:b w:val="0"/>
          <w:caps/>
        </w:rPr>
        <w:t xml:space="preserve"> - </w:t>
      </w:r>
      <w:r w:rsidR="00BE7DFE" w:rsidRPr="009A15A1">
        <w:rPr>
          <w:rFonts w:asciiTheme="minorHAnsi" w:hAnsiTheme="minorHAnsi" w:cstheme="minorHAnsi"/>
          <w:b/>
        </w:rPr>
        <w:t>Escolaridade média, em anos de estudo, da população de 18 a 29 anos de idade residente na área rural.</w:t>
      </w:r>
    </w:p>
    <w:p w:rsidR="00BE7DFE" w:rsidRPr="009A15A1" w:rsidRDefault="003800B8" w:rsidP="00953B1D">
      <w:pPr>
        <w:pStyle w:val="titulo-indicador"/>
        <w:spacing w:before="150" w:beforeAutospacing="0" w:after="150" w:afterAutospacing="0"/>
        <w:jc w:val="both"/>
        <w:rPr>
          <w:rFonts w:asciiTheme="minorHAnsi" w:hAnsiTheme="minorHAnsi" w:cstheme="minorHAnsi"/>
          <w:b/>
        </w:rPr>
      </w:pPr>
      <w:r w:rsidRPr="009A15A1">
        <w:rPr>
          <w:rStyle w:val="Forte"/>
          <w:rFonts w:asciiTheme="minorHAnsi" w:hAnsiTheme="minorHAnsi" w:cstheme="minorHAnsi"/>
        </w:rPr>
        <w:t xml:space="preserve">Indicador </w:t>
      </w:r>
      <w:r w:rsidRPr="009A15A1">
        <w:rPr>
          <w:rStyle w:val="Forte"/>
          <w:rFonts w:asciiTheme="minorHAnsi" w:hAnsiTheme="minorHAnsi" w:cstheme="minorHAnsi"/>
          <w:caps/>
        </w:rPr>
        <w:t>- 8C</w:t>
      </w:r>
      <w:r w:rsidRPr="009A15A1">
        <w:rPr>
          <w:rStyle w:val="Forte"/>
          <w:rFonts w:asciiTheme="minorHAnsi" w:hAnsiTheme="minorHAnsi" w:cstheme="minorHAnsi"/>
          <w:b w:val="0"/>
          <w:caps/>
        </w:rPr>
        <w:t xml:space="preserve"> - </w:t>
      </w:r>
      <w:r w:rsidR="00BE7DFE" w:rsidRPr="009A15A1">
        <w:rPr>
          <w:rFonts w:asciiTheme="minorHAnsi" w:hAnsiTheme="minorHAnsi" w:cstheme="minorHAnsi"/>
          <w:b/>
        </w:rPr>
        <w:t>Escolaridade média, em anos de estudo, da população de 18 a 29 anos de idade pertencente aos 25% mais pobres (renda domiciliar per capita)</w:t>
      </w:r>
    </w:p>
    <w:p w:rsidR="00BE7DFE" w:rsidRPr="009A15A1" w:rsidRDefault="003800B8" w:rsidP="00953B1D">
      <w:pPr>
        <w:pStyle w:val="titulo-indicador"/>
        <w:spacing w:before="150" w:beforeAutospacing="0" w:after="150" w:afterAutospacing="0"/>
        <w:jc w:val="both"/>
        <w:rPr>
          <w:rFonts w:asciiTheme="minorHAnsi" w:hAnsiTheme="minorHAnsi" w:cstheme="minorHAnsi"/>
          <w:b/>
        </w:rPr>
      </w:pPr>
      <w:r w:rsidRPr="009A15A1">
        <w:rPr>
          <w:rStyle w:val="Forte"/>
          <w:rFonts w:asciiTheme="minorHAnsi" w:hAnsiTheme="minorHAnsi" w:cstheme="minorHAnsi"/>
        </w:rPr>
        <w:t xml:space="preserve">Indicador </w:t>
      </w:r>
      <w:r w:rsidRPr="009A15A1">
        <w:rPr>
          <w:rStyle w:val="Forte"/>
          <w:rFonts w:asciiTheme="minorHAnsi" w:hAnsiTheme="minorHAnsi" w:cstheme="minorHAnsi"/>
          <w:caps/>
        </w:rPr>
        <w:t>- 8D -</w:t>
      </w:r>
      <w:r w:rsidRPr="009A15A1">
        <w:rPr>
          <w:rStyle w:val="Forte"/>
          <w:rFonts w:asciiTheme="minorHAnsi" w:hAnsiTheme="minorHAnsi" w:cstheme="minorHAnsi"/>
          <w:b w:val="0"/>
          <w:caps/>
        </w:rPr>
        <w:t xml:space="preserve"> </w:t>
      </w:r>
      <w:r w:rsidR="00BE7DFE" w:rsidRPr="009A15A1">
        <w:rPr>
          <w:rFonts w:asciiTheme="minorHAnsi" w:hAnsiTheme="minorHAnsi" w:cstheme="minorHAnsi"/>
          <w:b/>
        </w:rPr>
        <w:t>Razão percentual entre a escolaridade média de negros e não negros na faixa etária de 18 a 29 anos.</w:t>
      </w:r>
    </w:p>
    <w:p w:rsidR="00953B1D" w:rsidRDefault="00953B1D" w:rsidP="00953B1D">
      <w:pPr>
        <w:pStyle w:val="NormalWeb"/>
        <w:spacing w:before="0" w:beforeAutospacing="0" w:after="150" w:afterAutospacing="0"/>
        <w:jc w:val="both"/>
        <w:rPr>
          <w:rFonts w:asciiTheme="minorHAnsi" w:hAnsiTheme="minorHAnsi" w:cstheme="minorHAnsi"/>
          <w:bCs/>
        </w:rPr>
      </w:pPr>
      <w:r w:rsidRPr="00DB16B9">
        <w:rPr>
          <w:rFonts w:asciiTheme="minorHAnsi" w:hAnsiTheme="minorHAnsi" w:cstheme="minorHAnsi"/>
          <w:bCs/>
        </w:rPr>
        <w:t>O </w:t>
      </w:r>
      <w:r w:rsidRPr="00DB16B9">
        <w:rPr>
          <w:rFonts w:asciiTheme="minorHAnsi" w:hAnsiTheme="minorHAnsi" w:cstheme="minorHAnsi"/>
          <w:bCs/>
          <w:iCs/>
        </w:rPr>
        <w:t>município</w:t>
      </w:r>
      <w:r w:rsidRPr="00DB16B9">
        <w:rPr>
          <w:rFonts w:asciiTheme="minorHAnsi" w:hAnsiTheme="minorHAnsi" w:cstheme="minorHAnsi"/>
          <w:bCs/>
        </w:rPr>
        <w:t> não re</w:t>
      </w:r>
      <w:r>
        <w:rPr>
          <w:rFonts w:asciiTheme="minorHAnsi" w:hAnsiTheme="minorHAnsi" w:cstheme="minorHAnsi"/>
          <w:bCs/>
        </w:rPr>
        <w:t>alizou a aferição desses indicadores.</w:t>
      </w:r>
    </w:p>
    <w:p w:rsidR="00A96FEB" w:rsidRDefault="00A96FEB" w:rsidP="00EB4004">
      <w:pPr>
        <w:rPr>
          <w:rFonts w:cstheme="minorHAnsi"/>
          <w:color w:val="FF0000"/>
          <w:sz w:val="24"/>
          <w:szCs w:val="24"/>
        </w:rPr>
      </w:pPr>
    </w:p>
    <w:p w:rsidR="00953B1D" w:rsidRPr="00953B1D" w:rsidRDefault="00953B1D" w:rsidP="00953B1D">
      <w:pPr>
        <w:spacing w:after="150" w:line="240" w:lineRule="auto"/>
        <w:rPr>
          <w:rFonts w:eastAsia="Times New Roman" w:cstheme="minorHAnsi"/>
          <w:caps/>
          <w:sz w:val="24"/>
          <w:szCs w:val="24"/>
          <w:lang w:eastAsia="pt-BR"/>
        </w:rPr>
      </w:pPr>
      <w:r w:rsidRPr="00953B1D">
        <w:rPr>
          <w:rFonts w:eastAsia="Times New Roman" w:cstheme="minorHAnsi"/>
          <w:b/>
          <w:bCs/>
          <w:caps/>
          <w:sz w:val="24"/>
          <w:szCs w:val="24"/>
          <w:lang w:eastAsia="pt-BR"/>
        </w:rPr>
        <w:t>META 9:</w:t>
      </w:r>
    </w:p>
    <w:p w:rsidR="00953B1D" w:rsidRPr="00953B1D" w:rsidRDefault="00953B1D" w:rsidP="00A96FEB">
      <w:pPr>
        <w:spacing w:after="150" w:line="240" w:lineRule="auto"/>
        <w:jc w:val="both"/>
        <w:rPr>
          <w:rFonts w:eastAsia="Times New Roman" w:cstheme="minorHAnsi"/>
          <w:sz w:val="24"/>
          <w:szCs w:val="24"/>
          <w:lang w:eastAsia="pt-BR"/>
        </w:rPr>
      </w:pPr>
      <w:r w:rsidRPr="00953B1D">
        <w:rPr>
          <w:rFonts w:eastAsia="Times New Roman" w:cstheme="minorHAnsi"/>
          <w:sz w:val="24"/>
          <w:szCs w:val="24"/>
          <w:lang w:eastAsia="pt-BR"/>
        </w:rPr>
        <w:t>Elevar a taxa de alfabetização da população com 15 (quinze) anos ou mais para 93,5% (noventa e três inteiros e cinco décimos por cento) até 2015 e, até o final da vigência deste P</w:t>
      </w:r>
      <w:r>
        <w:rPr>
          <w:rFonts w:eastAsia="Times New Roman" w:cstheme="minorHAnsi"/>
          <w:sz w:val="24"/>
          <w:szCs w:val="24"/>
          <w:lang w:eastAsia="pt-BR"/>
        </w:rPr>
        <w:t>M</w:t>
      </w:r>
      <w:r w:rsidRPr="00953B1D">
        <w:rPr>
          <w:rFonts w:eastAsia="Times New Roman" w:cstheme="minorHAnsi"/>
          <w:sz w:val="24"/>
          <w:szCs w:val="24"/>
          <w:lang w:eastAsia="pt-BR"/>
        </w:rPr>
        <w:t>E, erradicar o analfabetismo absoluto e reduzir em 50% (cinquenta por cento) a taxa de analfabetismo funcional.</w:t>
      </w:r>
    </w:p>
    <w:p w:rsidR="00953B1D" w:rsidRPr="00953B1D" w:rsidRDefault="00A92109" w:rsidP="00A96FEB">
      <w:pPr>
        <w:spacing w:before="150" w:after="150" w:line="240" w:lineRule="auto"/>
        <w:jc w:val="both"/>
        <w:rPr>
          <w:rFonts w:eastAsia="Times New Roman" w:cstheme="minorHAnsi"/>
          <w:b/>
          <w:sz w:val="24"/>
          <w:szCs w:val="24"/>
          <w:lang w:eastAsia="pt-BR"/>
        </w:rPr>
      </w:pPr>
      <w:r w:rsidRPr="009A15A1">
        <w:rPr>
          <w:rFonts w:eastAsia="Times New Roman" w:cstheme="minorHAnsi"/>
          <w:b/>
          <w:bCs/>
          <w:sz w:val="24"/>
          <w:szCs w:val="24"/>
          <w:lang w:eastAsia="pt-BR"/>
        </w:rPr>
        <w:t xml:space="preserve">Indicador </w:t>
      </w:r>
      <w:r w:rsidR="00A96FEB" w:rsidRPr="009A15A1">
        <w:rPr>
          <w:rFonts w:eastAsia="Times New Roman" w:cstheme="minorHAnsi"/>
          <w:b/>
          <w:bCs/>
          <w:caps/>
          <w:sz w:val="24"/>
          <w:szCs w:val="24"/>
          <w:lang w:eastAsia="pt-BR"/>
        </w:rPr>
        <w:t>–</w:t>
      </w:r>
      <w:r w:rsidR="00953B1D" w:rsidRPr="009A15A1">
        <w:rPr>
          <w:rFonts w:eastAsia="Times New Roman" w:cstheme="minorHAnsi"/>
          <w:b/>
          <w:bCs/>
          <w:caps/>
          <w:sz w:val="24"/>
          <w:szCs w:val="24"/>
          <w:lang w:eastAsia="pt-BR"/>
        </w:rPr>
        <w:t xml:space="preserve"> 9</w:t>
      </w:r>
      <w:r w:rsidR="00A96FEB" w:rsidRPr="009A15A1">
        <w:rPr>
          <w:rFonts w:eastAsia="Times New Roman" w:cstheme="minorHAnsi"/>
          <w:b/>
          <w:bCs/>
          <w:caps/>
          <w:sz w:val="24"/>
          <w:szCs w:val="24"/>
          <w:lang w:eastAsia="pt-BR"/>
        </w:rPr>
        <w:t xml:space="preserve">A - </w:t>
      </w:r>
      <w:r w:rsidR="00953B1D" w:rsidRPr="00953B1D">
        <w:rPr>
          <w:rFonts w:eastAsia="Times New Roman" w:cstheme="minorHAnsi"/>
          <w:b/>
          <w:sz w:val="24"/>
          <w:szCs w:val="24"/>
          <w:lang w:eastAsia="pt-BR"/>
        </w:rPr>
        <w:t>Taxa de alfabetização da população de 15 anos ou mais de idade</w:t>
      </w:r>
    </w:p>
    <w:p w:rsidR="00A96FEB" w:rsidRPr="009A15A1" w:rsidRDefault="00A96FEB" w:rsidP="00A96FEB">
      <w:pPr>
        <w:jc w:val="both"/>
        <w:rPr>
          <w:rFonts w:cstheme="minorHAnsi"/>
          <w:b/>
          <w:sz w:val="24"/>
          <w:szCs w:val="24"/>
        </w:rPr>
      </w:pPr>
      <w:r w:rsidRPr="009A15A1">
        <w:rPr>
          <w:rFonts w:cstheme="minorHAnsi"/>
          <w:b/>
          <w:sz w:val="24"/>
          <w:szCs w:val="24"/>
        </w:rPr>
        <w:t>Foi realizada aferição e o índice previsto foi atingido.</w:t>
      </w:r>
    </w:p>
    <w:p w:rsidR="00A96FEB" w:rsidRPr="00A96FEB" w:rsidRDefault="00A92109" w:rsidP="00A96FEB">
      <w:pPr>
        <w:spacing w:before="150" w:after="150" w:line="240" w:lineRule="auto"/>
        <w:jc w:val="both"/>
        <w:rPr>
          <w:rFonts w:eastAsia="Times New Roman" w:cstheme="minorHAnsi"/>
          <w:b/>
          <w:sz w:val="24"/>
          <w:szCs w:val="24"/>
          <w:lang w:eastAsia="pt-BR"/>
        </w:rPr>
      </w:pPr>
      <w:r w:rsidRPr="009A15A1">
        <w:rPr>
          <w:rFonts w:eastAsia="Times New Roman" w:cstheme="minorHAnsi"/>
          <w:b/>
          <w:bCs/>
          <w:sz w:val="24"/>
          <w:szCs w:val="24"/>
          <w:lang w:eastAsia="pt-BR"/>
        </w:rPr>
        <w:t>Indicador</w:t>
      </w:r>
      <w:r w:rsidRPr="009A15A1">
        <w:rPr>
          <w:rFonts w:eastAsia="Times New Roman" w:cstheme="minorHAnsi"/>
          <w:b/>
          <w:bCs/>
          <w:szCs w:val="24"/>
          <w:lang w:eastAsia="pt-BR"/>
        </w:rPr>
        <w:t xml:space="preserve"> </w:t>
      </w:r>
      <w:r w:rsidR="00A96FEB" w:rsidRPr="009A15A1">
        <w:rPr>
          <w:rFonts w:eastAsia="Times New Roman" w:cstheme="minorHAnsi"/>
          <w:b/>
          <w:bCs/>
          <w:caps/>
          <w:sz w:val="24"/>
          <w:szCs w:val="24"/>
          <w:lang w:eastAsia="pt-BR"/>
        </w:rPr>
        <w:t xml:space="preserve">- 9B - </w:t>
      </w:r>
      <w:r w:rsidR="00A96FEB" w:rsidRPr="00A96FEB">
        <w:rPr>
          <w:rFonts w:eastAsia="Times New Roman" w:cstheme="minorHAnsi"/>
          <w:b/>
          <w:sz w:val="24"/>
          <w:szCs w:val="24"/>
          <w:lang w:eastAsia="pt-BR"/>
        </w:rPr>
        <w:t>Taxa de analfabetismo funcional de pessoas de 15 anos ou mais de idade</w:t>
      </w:r>
    </w:p>
    <w:p w:rsidR="00A96FEB" w:rsidRDefault="00A96FEB" w:rsidP="00A96FEB">
      <w:pPr>
        <w:pStyle w:val="NormalWeb"/>
        <w:spacing w:before="0" w:beforeAutospacing="0" w:after="150" w:afterAutospacing="0"/>
        <w:jc w:val="both"/>
        <w:rPr>
          <w:rFonts w:asciiTheme="minorHAnsi" w:hAnsiTheme="minorHAnsi" w:cstheme="minorHAnsi"/>
          <w:bCs/>
        </w:rPr>
      </w:pPr>
      <w:r w:rsidRPr="00DB16B9">
        <w:rPr>
          <w:rFonts w:asciiTheme="minorHAnsi" w:hAnsiTheme="minorHAnsi" w:cstheme="minorHAnsi"/>
          <w:bCs/>
        </w:rPr>
        <w:t>O </w:t>
      </w:r>
      <w:r w:rsidRPr="00DB16B9">
        <w:rPr>
          <w:rFonts w:asciiTheme="minorHAnsi" w:hAnsiTheme="minorHAnsi" w:cstheme="minorHAnsi"/>
          <w:bCs/>
          <w:iCs/>
        </w:rPr>
        <w:t>município</w:t>
      </w:r>
      <w:r w:rsidRPr="00DB16B9">
        <w:rPr>
          <w:rFonts w:asciiTheme="minorHAnsi" w:hAnsiTheme="minorHAnsi" w:cstheme="minorHAnsi"/>
          <w:bCs/>
        </w:rPr>
        <w:t> não re</w:t>
      </w:r>
      <w:r>
        <w:rPr>
          <w:rFonts w:asciiTheme="minorHAnsi" w:hAnsiTheme="minorHAnsi" w:cstheme="minorHAnsi"/>
          <w:bCs/>
        </w:rPr>
        <w:t>alizou a aferição desse indicador.</w:t>
      </w:r>
    </w:p>
    <w:p w:rsidR="00953B1D" w:rsidRDefault="00953B1D" w:rsidP="00A96FEB">
      <w:pPr>
        <w:rPr>
          <w:rFonts w:cstheme="minorHAnsi"/>
          <w:sz w:val="24"/>
          <w:szCs w:val="24"/>
        </w:rPr>
      </w:pPr>
    </w:p>
    <w:p w:rsidR="00A96FEB" w:rsidRPr="00A96FEB" w:rsidRDefault="00A96FEB" w:rsidP="00A96FEB">
      <w:pPr>
        <w:spacing w:after="150" w:line="240" w:lineRule="auto"/>
        <w:jc w:val="both"/>
        <w:rPr>
          <w:rFonts w:eastAsia="Times New Roman" w:cstheme="minorHAnsi"/>
          <w:caps/>
          <w:sz w:val="24"/>
          <w:szCs w:val="24"/>
          <w:lang w:eastAsia="pt-BR"/>
        </w:rPr>
      </w:pPr>
      <w:r w:rsidRPr="00A96FEB">
        <w:rPr>
          <w:rFonts w:eastAsia="Times New Roman" w:cstheme="minorHAnsi"/>
          <w:b/>
          <w:bCs/>
          <w:caps/>
          <w:sz w:val="24"/>
          <w:szCs w:val="24"/>
          <w:lang w:eastAsia="pt-BR"/>
        </w:rPr>
        <w:t>META 10:</w:t>
      </w:r>
    </w:p>
    <w:p w:rsidR="00A96FEB" w:rsidRDefault="00A96FEB" w:rsidP="00A96FEB">
      <w:pPr>
        <w:spacing w:after="150" w:line="240" w:lineRule="auto"/>
        <w:jc w:val="both"/>
        <w:rPr>
          <w:rFonts w:eastAsia="Times New Roman" w:cstheme="minorHAnsi"/>
          <w:sz w:val="24"/>
          <w:szCs w:val="24"/>
          <w:lang w:eastAsia="pt-BR"/>
        </w:rPr>
      </w:pPr>
      <w:r w:rsidRPr="00A96FEB">
        <w:rPr>
          <w:rFonts w:eastAsia="Times New Roman" w:cstheme="minorHAnsi"/>
          <w:sz w:val="24"/>
          <w:szCs w:val="24"/>
          <w:lang w:eastAsia="pt-BR"/>
        </w:rPr>
        <w:t>Oferecer, no mínimo, 25% (vinte e cinco por cento) das matrículas de educação de jovens e adultos, nos ensinos fundamental e médio, na forma integrada à educação profissional.</w:t>
      </w:r>
    </w:p>
    <w:p w:rsidR="00A96FEB" w:rsidRPr="00A96FEB" w:rsidRDefault="00A92109" w:rsidP="00A96FEB">
      <w:pPr>
        <w:spacing w:before="150" w:after="150" w:line="240" w:lineRule="auto"/>
        <w:jc w:val="both"/>
        <w:rPr>
          <w:rFonts w:eastAsia="Times New Roman" w:cstheme="minorHAnsi"/>
          <w:b/>
          <w:sz w:val="24"/>
          <w:szCs w:val="24"/>
          <w:lang w:eastAsia="pt-BR"/>
        </w:rPr>
      </w:pPr>
      <w:r w:rsidRPr="009A15A1">
        <w:rPr>
          <w:rFonts w:eastAsia="Times New Roman" w:cstheme="minorHAnsi"/>
          <w:b/>
          <w:bCs/>
          <w:sz w:val="24"/>
          <w:szCs w:val="24"/>
          <w:lang w:eastAsia="pt-BR"/>
        </w:rPr>
        <w:t xml:space="preserve">Indicador </w:t>
      </w:r>
      <w:r w:rsidR="00A96FEB" w:rsidRPr="009A15A1">
        <w:rPr>
          <w:rFonts w:eastAsia="Times New Roman" w:cstheme="minorHAnsi"/>
          <w:b/>
          <w:bCs/>
          <w:caps/>
          <w:sz w:val="24"/>
          <w:szCs w:val="24"/>
          <w:lang w:eastAsia="pt-BR"/>
        </w:rPr>
        <w:t xml:space="preserve">– 10A - </w:t>
      </w:r>
      <w:r w:rsidR="00A96FEB" w:rsidRPr="00A96FEB">
        <w:rPr>
          <w:rFonts w:eastAsia="Times New Roman" w:cstheme="minorHAnsi"/>
          <w:b/>
          <w:sz w:val="24"/>
          <w:szCs w:val="24"/>
          <w:lang w:eastAsia="pt-BR"/>
        </w:rPr>
        <w:t>Percentual de matrículas da educação de jovens e adultos na forma integrada à educação profissional</w:t>
      </w:r>
    </w:p>
    <w:p w:rsidR="00A92109" w:rsidRDefault="00A96FEB" w:rsidP="00A96FEB">
      <w:pPr>
        <w:jc w:val="both"/>
        <w:rPr>
          <w:rFonts w:cstheme="minorHAnsi"/>
          <w:sz w:val="24"/>
          <w:szCs w:val="24"/>
        </w:rPr>
      </w:pPr>
      <w:r w:rsidRPr="00A96FEB">
        <w:rPr>
          <w:rFonts w:cstheme="minorHAnsi"/>
          <w:sz w:val="24"/>
          <w:szCs w:val="24"/>
        </w:rPr>
        <w:t xml:space="preserve">Não houve </w:t>
      </w:r>
      <w:r w:rsidRPr="00A96FEB">
        <w:rPr>
          <w:rFonts w:cstheme="minorHAnsi"/>
          <w:bCs/>
          <w:sz w:val="24"/>
          <w:szCs w:val="24"/>
        </w:rPr>
        <w:t>aferição desse indicador.</w:t>
      </w:r>
    </w:p>
    <w:p w:rsidR="00A96FEB" w:rsidRDefault="00A96FEB" w:rsidP="00A92109">
      <w:pPr>
        <w:rPr>
          <w:rFonts w:cstheme="minorHAnsi"/>
          <w:sz w:val="24"/>
          <w:szCs w:val="24"/>
        </w:rPr>
      </w:pPr>
    </w:p>
    <w:p w:rsidR="00963520" w:rsidRDefault="00963520" w:rsidP="00A92109">
      <w:pPr>
        <w:rPr>
          <w:rFonts w:cstheme="minorHAnsi"/>
          <w:sz w:val="24"/>
          <w:szCs w:val="24"/>
        </w:rPr>
      </w:pPr>
    </w:p>
    <w:p w:rsidR="00A92109" w:rsidRPr="00A92109" w:rsidRDefault="00A92109" w:rsidP="00A92109">
      <w:pPr>
        <w:spacing w:after="150" w:line="240" w:lineRule="auto"/>
        <w:jc w:val="both"/>
        <w:rPr>
          <w:rFonts w:eastAsia="Times New Roman" w:cstheme="minorHAnsi"/>
          <w:caps/>
          <w:sz w:val="24"/>
          <w:szCs w:val="24"/>
          <w:lang w:eastAsia="pt-BR"/>
        </w:rPr>
      </w:pPr>
      <w:r w:rsidRPr="00A92109">
        <w:rPr>
          <w:rFonts w:eastAsia="Times New Roman" w:cstheme="minorHAnsi"/>
          <w:b/>
          <w:bCs/>
          <w:caps/>
          <w:sz w:val="24"/>
          <w:szCs w:val="24"/>
          <w:lang w:eastAsia="pt-BR"/>
        </w:rPr>
        <w:t>META 11:</w:t>
      </w:r>
    </w:p>
    <w:p w:rsidR="00A92109" w:rsidRPr="00A92109" w:rsidRDefault="00A92109" w:rsidP="00A92109">
      <w:pPr>
        <w:spacing w:after="150" w:line="240" w:lineRule="auto"/>
        <w:jc w:val="both"/>
        <w:rPr>
          <w:rFonts w:eastAsia="Times New Roman" w:cstheme="minorHAnsi"/>
          <w:sz w:val="24"/>
          <w:szCs w:val="24"/>
          <w:lang w:eastAsia="pt-BR"/>
        </w:rPr>
      </w:pPr>
      <w:r w:rsidRPr="00A92109">
        <w:rPr>
          <w:rFonts w:eastAsia="Times New Roman" w:cstheme="minorHAnsi"/>
          <w:sz w:val="24"/>
          <w:szCs w:val="24"/>
          <w:lang w:eastAsia="pt-BR"/>
        </w:rPr>
        <w:t>Triplicar as matrículas da educação profissional técnica de nível médio, assegurando a qualidade da oferta e pelo menos 50% (cinquenta por cento) da expansão no segmento público.</w:t>
      </w:r>
    </w:p>
    <w:p w:rsidR="00A92109" w:rsidRPr="00A92109" w:rsidRDefault="00A92109" w:rsidP="00A92109">
      <w:pPr>
        <w:spacing w:before="150" w:after="150" w:line="240" w:lineRule="auto"/>
        <w:jc w:val="both"/>
        <w:rPr>
          <w:rFonts w:eastAsia="Times New Roman" w:cstheme="minorHAnsi"/>
          <w:b/>
          <w:sz w:val="24"/>
          <w:szCs w:val="24"/>
          <w:lang w:eastAsia="pt-BR"/>
        </w:rPr>
      </w:pPr>
      <w:r w:rsidRPr="009A15A1">
        <w:rPr>
          <w:rFonts w:eastAsia="Times New Roman" w:cstheme="minorHAnsi"/>
          <w:b/>
          <w:bCs/>
          <w:sz w:val="24"/>
          <w:szCs w:val="24"/>
          <w:lang w:eastAsia="pt-BR"/>
        </w:rPr>
        <w:t xml:space="preserve">Indicador </w:t>
      </w:r>
      <w:r w:rsidRPr="009A15A1">
        <w:rPr>
          <w:rFonts w:eastAsia="Times New Roman" w:cstheme="minorHAnsi"/>
          <w:b/>
          <w:bCs/>
          <w:caps/>
          <w:sz w:val="24"/>
          <w:szCs w:val="24"/>
          <w:lang w:eastAsia="pt-BR"/>
        </w:rPr>
        <w:t xml:space="preserve">– 11A - </w:t>
      </w:r>
      <w:r w:rsidRPr="00A92109">
        <w:rPr>
          <w:rFonts w:eastAsia="Times New Roman" w:cstheme="minorHAnsi"/>
          <w:b/>
          <w:sz w:val="24"/>
          <w:szCs w:val="24"/>
          <w:lang w:eastAsia="pt-BR"/>
        </w:rPr>
        <w:t>Número absoluto de matrículas em educação profissional técnica de nível médio.</w:t>
      </w:r>
    </w:p>
    <w:p w:rsidR="00A92109" w:rsidRPr="00A92109" w:rsidRDefault="00A92109" w:rsidP="00A92109">
      <w:pPr>
        <w:spacing w:before="150" w:after="150" w:line="240" w:lineRule="auto"/>
        <w:jc w:val="both"/>
        <w:rPr>
          <w:rFonts w:eastAsia="Times New Roman" w:cstheme="minorHAnsi"/>
          <w:b/>
          <w:sz w:val="24"/>
          <w:szCs w:val="24"/>
          <w:lang w:eastAsia="pt-BR"/>
        </w:rPr>
      </w:pPr>
      <w:r w:rsidRPr="009A15A1">
        <w:rPr>
          <w:rFonts w:eastAsia="Times New Roman" w:cstheme="minorHAnsi"/>
          <w:b/>
          <w:bCs/>
          <w:sz w:val="24"/>
          <w:szCs w:val="24"/>
          <w:lang w:eastAsia="pt-BR"/>
        </w:rPr>
        <w:t xml:space="preserve">Indicador </w:t>
      </w:r>
      <w:r w:rsidRPr="009A15A1">
        <w:rPr>
          <w:rFonts w:eastAsia="Times New Roman" w:cstheme="minorHAnsi"/>
          <w:b/>
          <w:bCs/>
          <w:caps/>
          <w:sz w:val="24"/>
          <w:szCs w:val="24"/>
          <w:lang w:eastAsia="pt-BR"/>
        </w:rPr>
        <w:t xml:space="preserve">- 11B - </w:t>
      </w:r>
      <w:r w:rsidRPr="00A92109">
        <w:rPr>
          <w:rFonts w:eastAsia="Times New Roman" w:cstheme="minorHAnsi"/>
          <w:b/>
          <w:sz w:val="24"/>
          <w:szCs w:val="24"/>
          <w:lang w:eastAsia="pt-BR"/>
        </w:rPr>
        <w:t>Participação do segmento público na expansão das matrículas em Educação Profissional Técnica de nível médio em relação a 2013.</w:t>
      </w:r>
    </w:p>
    <w:p w:rsidR="00A92109" w:rsidRPr="00A92109" w:rsidRDefault="00A92109" w:rsidP="00A92109">
      <w:pPr>
        <w:spacing w:before="150" w:after="150" w:line="240" w:lineRule="auto"/>
        <w:jc w:val="both"/>
        <w:rPr>
          <w:rFonts w:eastAsia="Times New Roman" w:cstheme="minorHAnsi"/>
          <w:b/>
          <w:sz w:val="24"/>
          <w:szCs w:val="24"/>
          <w:lang w:eastAsia="pt-BR"/>
        </w:rPr>
      </w:pPr>
      <w:r w:rsidRPr="009A15A1">
        <w:rPr>
          <w:rFonts w:eastAsia="Times New Roman" w:cstheme="minorHAnsi"/>
          <w:b/>
          <w:bCs/>
          <w:sz w:val="24"/>
          <w:szCs w:val="24"/>
          <w:lang w:eastAsia="pt-BR"/>
        </w:rPr>
        <w:t xml:space="preserve">Indicador </w:t>
      </w:r>
      <w:r w:rsidRPr="009A15A1">
        <w:rPr>
          <w:rFonts w:eastAsia="Times New Roman" w:cstheme="minorHAnsi"/>
          <w:b/>
          <w:bCs/>
          <w:caps/>
          <w:sz w:val="24"/>
          <w:szCs w:val="24"/>
          <w:lang w:eastAsia="pt-BR"/>
        </w:rPr>
        <w:t xml:space="preserve">- 11C - </w:t>
      </w:r>
      <w:r w:rsidRPr="00A92109">
        <w:rPr>
          <w:rFonts w:eastAsia="Times New Roman" w:cstheme="minorHAnsi"/>
          <w:b/>
          <w:sz w:val="24"/>
          <w:szCs w:val="24"/>
          <w:lang w:eastAsia="pt-BR"/>
        </w:rPr>
        <w:t>Expansão acumulada no segmento público na oferta de matrículas em Educação Profissional Técnica de nível médio em relação a 2013</w:t>
      </w:r>
    </w:p>
    <w:p w:rsidR="009A15A1" w:rsidRDefault="009A15A1" w:rsidP="009A15A1">
      <w:pPr>
        <w:pStyle w:val="NormalWeb"/>
        <w:spacing w:before="0" w:beforeAutospacing="0" w:after="150" w:afterAutospacing="0"/>
        <w:jc w:val="both"/>
        <w:rPr>
          <w:rFonts w:asciiTheme="minorHAnsi" w:hAnsiTheme="minorHAnsi" w:cstheme="minorHAnsi"/>
          <w:bCs/>
        </w:rPr>
      </w:pPr>
      <w:r w:rsidRPr="00DB16B9">
        <w:rPr>
          <w:rFonts w:asciiTheme="minorHAnsi" w:hAnsiTheme="minorHAnsi" w:cstheme="minorHAnsi"/>
          <w:bCs/>
        </w:rPr>
        <w:t>O </w:t>
      </w:r>
      <w:r w:rsidRPr="00DB16B9">
        <w:rPr>
          <w:rFonts w:asciiTheme="minorHAnsi" w:hAnsiTheme="minorHAnsi" w:cstheme="minorHAnsi"/>
          <w:bCs/>
          <w:iCs/>
        </w:rPr>
        <w:t>município</w:t>
      </w:r>
      <w:r w:rsidRPr="00DB16B9">
        <w:rPr>
          <w:rFonts w:asciiTheme="minorHAnsi" w:hAnsiTheme="minorHAnsi" w:cstheme="minorHAnsi"/>
          <w:bCs/>
        </w:rPr>
        <w:t> não re</w:t>
      </w:r>
      <w:r>
        <w:rPr>
          <w:rFonts w:asciiTheme="minorHAnsi" w:hAnsiTheme="minorHAnsi" w:cstheme="minorHAnsi"/>
          <w:bCs/>
        </w:rPr>
        <w:t>alizou a aferição desses indicadores.</w:t>
      </w:r>
    </w:p>
    <w:p w:rsidR="00002E45" w:rsidRDefault="00002E45" w:rsidP="00A92109">
      <w:pPr>
        <w:rPr>
          <w:rFonts w:cstheme="minorHAnsi"/>
          <w:sz w:val="24"/>
          <w:szCs w:val="24"/>
        </w:rPr>
      </w:pPr>
    </w:p>
    <w:p w:rsidR="00002E45" w:rsidRPr="00002E45" w:rsidRDefault="00002E45" w:rsidP="00002E45">
      <w:pPr>
        <w:spacing w:after="150" w:line="240" w:lineRule="auto"/>
        <w:rPr>
          <w:rFonts w:eastAsia="Times New Roman" w:cstheme="minorHAnsi"/>
          <w:caps/>
          <w:sz w:val="24"/>
          <w:szCs w:val="24"/>
          <w:lang w:eastAsia="pt-BR"/>
        </w:rPr>
      </w:pPr>
      <w:r w:rsidRPr="00002E45">
        <w:rPr>
          <w:rFonts w:eastAsia="Times New Roman" w:cstheme="minorHAnsi"/>
          <w:b/>
          <w:bCs/>
          <w:caps/>
          <w:sz w:val="24"/>
          <w:szCs w:val="24"/>
          <w:lang w:eastAsia="pt-BR"/>
        </w:rPr>
        <w:t>META 12:</w:t>
      </w:r>
    </w:p>
    <w:p w:rsidR="00002E45" w:rsidRPr="00002E45" w:rsidRDefault="00002E45" w:rsidP="00F1660E">
      <w:pPr>
        <w:spacing w:after="150" w:line="240" w:lineRule="auto"/>
        <w:jc w:val="both"/>
        <w:rPr>
          <w:rFonts w:eastAsia="Times New Roman" w:cstheme="minorHAnsi"/>
          <w:sz w:val="24"/>
          <w:szCs w:val="24"/>
          <w:lang w:eastAsia="pt-BR"/>
        </w:rPr>
      </w:pPr>
      <w:r w:rsidRPr="00002E45">
        <w:rPr>
          <w:rFonts w:eastAsia="Times New Roman" w:cstheme="minorHAnsi"/>
          <w:sz w:val="24"/>
          <w:szCs w:val="24"/>
          <w:lang w:eastAsia="pt-BR"/>
        </w:rPr>
        <w:t>Elevar a taxa bruta de matrícula na educação superior para 50% (cinquenta por cento) e a taxa líquida para 33% (trinta e três por cento) da população de 18 (dezoito) a 24 (vinte e quatro) anos, assegurada a qualidade da oferta e expansão para, pelo menos, 40% (quarenta por cento) das novas matrículas, no segmento público.</w:t>
      </w:r>
    </w:p>
    <w:p w:rsidR="00002E45" w:rsidRPr="00002E45" w:rsidRDefault="00F1660E" w:rsidP="00F1660E">
      <w:pPr>
        <w:spacing w:before="150" w:after="150" w:line="240" w:lineRule="auto"/>
        <w:jc w:val="both"/>
        <w:rPr>
          <w:rFonts w:eastAsia="Times New Roman" w:cstheme="minorHAnsi"/>
          <w:b/>
          <w:sz w:val="24"/>
          <w:szCs w:val="24"/>
          <w:lang w:eastAsia="pt-BR"/>
        </w:rPr>
      </w:pPr>
      <w:r w:rsidRPr="00F1660E">
        <w:rPr>
          <w:rFonts w:eastAsia="Times New Roman" w:cstheme="minorHAnsi"/>
          <w:b/>
          <w:bCs/>
          <w:sz w:val="24"/>
          <w:szCs w:val="24"/>
          <w:lang w:eastAsia="pt-BR"/>
        </w:rPr>
        <w:t xml:space="preserve">Indicador </w:t>
      </w:r>
      <w:r w:rsidRPr="00F1660E">
        <w:rPr>
          <w:rFonts w:eastAsia="Times New Roman" w:cstheme="minorHAnsi"/>
          <w:b/>
          <w:bCs/>
          <w:caps/>
          <w:sz w:val="24"/>
          <w:szCs w:val="24"/>
          <w:lang w:eastAsia="pt-BR"/>
        </w:rPr>
        <w:t xml:space="preserve">– 12A - </w:t>
      </w:r>
      <w:r w:rsidR="00002E45" w:rsidRPr="00002E45">
        <w:rPr>
          <w:rFonts w:eastAsia="Times New Roman" w:cstheme="minorHAnsi"/>
          <w:b/>
          <w:sz w:val="24"/>
          <w:szCs w:val="24"/>
          <w:lang w:eastAsia="pt-BR"/>
        </w:rPr>
        <w:t>Taxa bruta de matrículas na graduação</w:t>
      </w:r>
    </w:p>
    <w:p w:rsidR="00002E45" w:rsidRPr="00002E45" w:rsidRDefault="00F1660E" w:rsidP="00F1660E">
      <w:pPr>
        <w:spacing w:before="150" w:after="150" w:line="240" w:lineRule="auto"/>
        <w:jc w:val="both"/>
        <w:rPr>
          <w:rFonts w:eastAsia="Times New Roman" w:cstheme="minorHAnsi"/>
          <w:b/>
          <w:sz w:val="24"/>
          <w:szCs w:val="24"/>
          <w:lang w:eastAsia="pt-BR"/>
        </w:rPr>
      </w:pPr>
      <w:r w:rsidRPr="00F1660E">
        <w:rPr>
          <w:rFonts w:eastAsia="Times New Roman" w:cstheme="minorHAnsi"/>
          <w:b/>
          <w:bCs/>
          <w:sz w:val="24"/>
          <w:szCs w:val="24"/>
          <w:lang w:eastAsia="pt-BR"/>
        </w:rPr>
        <w:t xml:space="preserve">Indicador </w:t>
      </w:r>
      <w:r w:rsidRPr="00F1660E">
        <w:rPr>
          <w:rFonts w:eastAsia="Times New Roman" w:cstheme="minorHAnsi"/>
          <w:b/>
          <w:bCs/>
          <w:caps/>
          <w:sz w:val="24"/>
          <w:szCs w:val="24"/>
          <w:lang w:eastAsia="pt-BR"/>
        </w:rPr>
        <w:t xml:space="preserve">- 12B - </w:t>
      </w:r>
      <w:r w:rsidR="00002E45" w:rsidRPr="00002E45">
        <w:rPr>
          <w:rFonts w:eastAsia="Times New Roman" w:cstheme="minorHAnsi"/>
          <w:b/>
          <w:sz w:val="24"/>
          <w:szCs w:val="24"/>
          <w:lang w:eastAsia="pt-BR"/>
        </w:rPr>
        <w:t>Taxa líquida de escolarização na educação superior</w:t>
      </w:r>
    </w:p>
    <w:p w:rsidR="00156FC2" w:rsidRDefault="00156FC2" w:rsidP="00156FC2">
      <w:pPr>
        <w:pStyle w:val="NormalWeb"/>
        <w:spacing w:before="0" w:beforeAutospacing="0" w:after="150" w:afterAutospacing="0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N</w:t>
      </w:r>
      <w:r w:rsidRPr="00DB16B9">
        <w:rPr>
          <w:rFonts w:asciiTheme="minorHAnsi" w:hAnsiTheme="minorHAnsi" w:cstheme="minorHAnsi"/>
          <w:bCs/>
        </w:rPr>
        <w:t xml:space="preserve">ão </w:t>
      </w:r>
      <w:r>
        <w:rPr>
          <w:rFonts w:asciiTheme="minorHAnsi" w:hAnsiTheme="minorHAnsi" w:cstheme="minorHAnsi"/>
          <w:bCs/>
        </w:rPr>
        <w:t>houve aferição desses indicadores.</w:t>
      </w:r>
    </w:p>
    <w:p w:rsidR="00002E45" w:rsidRDefault="00002E45" w:rsidP="00A92109">
      <w:pPr>
        <w:rPr>
          <w:rFonts w:cstheme="minorHAnsi"/>
          <w:sz w:val="24"/>
          <w:szCs w:val="24"/>
        </w:rPr>
      </w:pPr>
    </w:p>
    <w:p w:rsidR="0015614C" w:rsidRPr="0015614C" w:rsidRDefault="0015614C" w:rsidP="0015614C">
      <w:pPr>
        <w:spacing w:after="150" w:line="240" w:lineRule="auto"/>
        <w:jc w:val="both"/>
        <w:rPr>
          <w:rFonts w:eastAsia="Times New Roman" w:cstheme="minorHAnsi"/>
          <w:caps/>
          <w:sz w:val="24"/>
          <w:szCs w:val="24"/>
          <w:lang w:eastAsia="pt-BR"/>
        </w:rPr>
      </w:pPr>
      <w:r w:rsidRPr="0015614C">
        <w:rPr>
          <w:rFonts w:eastAsia="Times New Roman" w:cstheme="minorHAnsi"/>
          <w:b/>
          <w:bCs/>
          <w:caps/>
          <w:sz w:val="24"/>
          <w:szCs w:val="24"/>
          <w:lang w:eastAsia="pt-BR"/>
        </w:rPr>
        <w:t>META 13:</w:t>
      </w:r>
    </w:p>
    <w:p w:rsidR="0015614C" w:rsidRPr="0015614C" w:rsidRDefault="0015614C" w:rsidP="0015614C">
      <w:pPr>
        <w:spacing w:after="150" w:line="240" w:lineRule="auto"/>
        <w:jc w:val="both"/>
        <w:rPr>
          <w:rFonts w:eastAsia="Times New Roman" w:cstheme="minorHAnsi"/>
          <w:sz w:val="24"/>
          <w:szCs w:val="24"/>
          <w:lang w:eastAsia="pt-BR"/>
        </w:rPr>
      </w:pPr>
      <w:r w:rsidRPr="0015614C">
        <w:rPr>
          <w:rFonts w:eastAsia="Times New Roman" w:cstheme="minorHAnsi"/>
          <w:sz w:val="24"/>
          <w:szCs w:val="24"/>
          <w:lang w:eastAsia="pt-BR"/>
        </w:rPr>
        <w:t>Elevar a qualidade da educação superior e ampliar a proporção de mestres e doutores do corpo docente em efetivo exercício no conjunto do sistema de educação superior para 75% (setenta e cinco por cento), sendo, do total, no mínimo, 35% (trinta e cinco por cento) doutores.</w:t>
      </w:r>
    </w:p>
    <w:p w:rsidR="0015614C" w:rsidRPr="0015614C" w:rsidRDefault="001A511C" w:rsidP="0015614C">
      <w:pPr>
        <w:spacing w:before="150" w:after="150" w:line="240" w:lineRule="auto"/>
        <w:jc w:val="both"/>
        <w:rPr>
          <w:rFonts w:eastAsia="Times New Roman" w:cstheme="minorHAnsi"/>
          <w:b/>
          <w:sz w:val="24"/>
          <w:szCs w:val="24"/>
          <w:lang w:eastAsia="pt-BR"/>
        </w:rPr>
      </w:pPr>
      <w:r w:rsidRPr="001A511C">
        <w:rPr>
          <w:rFonts w:eastAsia="Times New Roman" w:cstheme="minorHAnsi"/>
          <w:b/>
          <w:bCs/>
          <w:sz w:val="24"/>
          <w:szCs w:val="24"/>
          <w:lang w:eastAsia="pt-BR"/>
        </w:rPr>
        <w:t xml:space="preserve">Indicador </w:t>
      </w:r>
      <w:r w:rsidR="0015614C" w:rsidRPr="001A511C">
        <w:rPr>
          <w:rFonts w:eastAsia="Times New Roman" w:cstheme="minorHAnsi"/>
          <w:b/>
          <w:bCs/>
          <w:caps/>
          <w:sz w:val="24"/>
          <w:szCs w:val="24"/>
          <w:lang w:eastAsia="pt-BR"/>
        </w:rPr>
        <w:t xml:space="preserve">– 13 A - </w:t>
      </w:r>
      <w:r w:rsidR="0015614C" w:rsidRPr="0015614C">
        <w:rPr>
          <w:rFonts w:eastAsia="Times New Roman" w:cstheme="minorHAnsi"/>
          <w:b/>
          <w:sz w:val="24"/>
          <w:szCs w:val="24"/>
          <w:lang w:eastAsia="pt-BR"/>
        </w:rPr>
        <w:t>Percentual de docentes com mestrado ou doutorado na educação superior.</w:t>
      </w:r>
    </w:p>
    <w:p w:rsidR="0015614C" w:rsidRPr="001A511C" w:rsidRDefault="001A511C" w:rsidP="0015614C">
      <w:pPr>
        <w:spacing w:before="150" w:after="150" w:line="240" w:lineRule="auto"/>
        <w:jc w:val="both"/>
        <w:rPr>
          <w:rFonts w:eastAsia="Times New Roman" w:cstheme="minorHAnsi"/>
          <w:b/>
          <w:sz w:val="24"/>
          <w:szCs w:val="24"/>
          <w:lang w:eastAsia="pt-BR"/>
        </w:rPr>
      </w:pPr>
      <w:r w:rsidRPr="001A511C">
        <w:rPr>
          <w:rFonts w:eastAsia="Times New Roman" w:cstheme="minorHAnsi"/>
          <w:b/>
          <w:bCs/>
          <w:sz w:val="24"/>
          <w:szCs w:val="24"/>
          <w:lang w:eastAsia="pt-BR"/>
        </w:rPr>
        <w:t xml:space="preserve">Indicador </w:t>
      </w:r>
      <w:r w:rsidR="0015614C" w:rsidRPr="001A511C">
        <w:rPr>
          <w:rFonts w:eastAsia="Times New Roman" w:cstheme="minorHAnsi"/>
          <w:b/>
          <w:bCs/>
          <w:caps/>
          <w:sz w:val="24"/>
          <w:szCs w:val="24"/>
          <w:lang w:eastAsia="pt-BR"/>
        </w:rPr>
        <w:t xml:space="preserve">- 13B - </w:t>
      </w:r>
      <w:r w:rsidR="0015614C" w:rsidRPr="0015614C">
        <w:rPr>
          <w:rFonts w:eastAsia="Times New Roman" w:cstheme="minorHAnsi"/>
          <w:b/>
          <w:sz w:val="24"/>
          <w:szCs w:val="24"/>
          <w:lang w:eastAsia="pt-BR"/>
        </w:rPr>
        <w:t>Percentual de docentes com doutorado na educação superior.</w:t>
      </w:r>
    </w:p>
    <w:p w:rsidR="006A1F14" w:rsidRPr="001A511C" w:rsidRDefault="006A1F14" w:rsidP="006A1F14">
      <w:pPr>
        <w:spacing w:before="150" w:after="150" w:line="240" w:lineRule="auto"/>
        <w:jc w:val="both"/>
        <w:rPr>
          <w:rFonts w:eastAsia="Times New Roman" w:cstheme="minorHAnsi"/>
          <w:sz w:val="24"/>
          <w:szCs w:val="24"/>
          <w:lang w:eastAsia="pt-BR"/>
        </w:rPr>
      </w:pPr>
      <w:r>
        <w:rPr>
          <w:rFonts w:eastAsia="Times New Roman" w:cstheme="minorHAnsi"/>
          <w:sz w:val="24"/>
          <w:szCs w:val="24"/>
          <w:lang w:eastAsia="pt-BR"/>
        </w:rPr>
        <w:t>OBS: Atualmente a rede municipal de ensino possui 4(quatro) docentes com mestrado e 8 com mestrado em andamento.</w:t>
      </w:r>
      <w:r>
        <w:rPr>
          <w:rFonts w:eastAsia="Times New Roman" w:cstheme="minorHAnsi"/>
          <w:sz w:val="24"/>
          <w:szCs w:val="24"/>
          <w:lang w:eastAsia="pt-BR"/>
        </w:rPr>
        <w:t xml:space="preserve"> Nenhum docente com doutorado.</w:t>
      </w:r>
    </w:p>
    <w:p w:rsidR="001A511C" w:rsidRDefault="001A511C" w:rsidP="0015614C">
      <w:pPr>
        <w:spacing w:before="150" w:after="150" w:line="240" w:lineRule="auto"/>
        <w:jc w:val="both"/>
        <w:rPr>
          <w:rFonts w:eastAsia="Times New Roman" w:cstheme="minorHAnsi"/>
          <w:sz w:val="24"/>
          <w:szCs w:val="24"/>
          <w:lang w:eastAsia="pt-BR"/>
        </w:rPr>
      </w:pPr>
    </w:p>
    <w:p w:rsidR="00963520" w:rsidRDefault="00963520" w:rsidP="0015614C">
      <w:pPr>
        <w:spacing w:before="150" w:after="150" w:line="240" w:lineRule="auto"/>
        <w:jc w:val="both"/>
        <w:rPr>
          <w:rFonts w:eastAsia="Times New Roman" w:cstheme="minorHAnsi"/>
          <w:sz w:val="24"/>
          <w:szCs w:val="24"/>
          <w:lang w:eastAsia="pt-BR"/>
        </w:rPr>
      </w:pPr>
    </w:p>
    <w:p w:rsidR="00963520" w:rsidRDefault="00963520" w:rsidP="0015614C">
      <w:pPr>
        <w:spacing w:before="150" w:after="150" w:line="240" w:lineRule="auto"/>
        <w:jc w:val="both"/>
        <w:rPr>
          <w:rFonts w:eastAsia="Times New Roman" w:cstheme="minorHAnsi"/>
          <w:sz w:val="24"/>
          <w:szCs w:val="24"/>
          <w:lang w:eastAsia="pt-BR"/>
        </w:rPr>
      </w:pPr>
    </w:p>
    <w:p w:rsidR="00963520" w:rsidRDefault="00963520" w:rsidP="0015614C">
      <w:pPr>
        <w:spacing w:before="150" w:after="150" w:line="240" w:lineRule="auto"/>
        <w:jc w:val="both"/>
        <w:rPr>
          <w:rFonts w:eastAsia="Times New Roman" w:cstheme="minorHAnsi"/>
          <w:sz w:val="24"/>
          <w:szCs w:val="24"/>
          <w:lang w:eastAsia="pt-BR"/>
        </w:rPr>
      </w:pPr>
    </w:p>
    <w:p w:rsidR="00963520" w:rsidRPr="0015614C" w:rsidRDefault="00963520" w:rsidP="0015614C">
      <w:pPr>
        <w:spacing w:before="150" w:after="150" w:line="240" w:lineRule="auto"/>
        <w:jc w:val="both"/>
        <w:rPr>
          <w:rFonts w:eastAsia="Times New Roman" w:cstheme="minorHAnsi"/>
          <w:sz w:val="24"/>
          <w:szCs w:val="24"/>
          <w:lang w:eastAsia="pt-BR"/>
        </w:rPr>
      </w:pPr>
    </w:p>
    <w:p w:rsidR="001A511C" w:rsidRPr="001A511C" w:rsidRDefault="001A511C" w:rsidP="001A511C">
      <w:pPr>
        <w:spacing w:after="150" w:line="240" w:lineRule="auto"/>
        <w:jc w:val="both"/>
        <w:rPr>
          <w:rFonts w:eastAsia="Times New Roman" w:cstheme="minorHAnsi"/>
          <w:caps/>
          <w:sz w:val="24"/>
          <w:szCs w:val="24"/>
          <w:lang w:eastAsia="pt-BR"/>
        </w:rPr>
      </w:pPr>
      <w:r w:rsidRPr="001A511C">
        <w:rPr>
          <w:rFonts w:eastAsia="Times New Roman" w:cstheme="minorHAnsi"/>
          <w:b/>
          <w:bCs/>
          <w:caps/>
          <w:sz w:val="24"/>
          <w:szCs w:val="24"/>
          <w:lang w:eastAsia="pt-BR"/>
        </w:rPr>
        <w:t>META 14:</w:t>
      </w:r>
    </w:p>
    <w:p w:rsidR="001A511C" w:rsidRPr="001A511C" w:rsidRDefault="001A511C" w:rsidP="001A511C">
      <w:pPr>
        <w:spacing w:after="150" w:line="240" w:lineRule="auto"/>
        <w:jc w:val="both"/>
        <w:rPr>
          <w:rFonts w:eastAsia="Times New Roman" w:cstheme="minorHAnsi"/>
          <w:sz w:val="24"/>
          <w:szCs w:val="24"/>
          <w:lang w:eastAsia="pt-BR"/>
        </w:rPr>
      </w:pPr>
      <w:r w:rsidRPr="001A511C">
        <w:rPr>
          <w:rFonts w:eastAsia="Times New Roman" w:cstheme="minorHAnsi"/>
          <w:sz w:val="24"/>
          <w:szCs w:val="24"/>
          <w:lang w:eastAsia="pt-BR"/>
        </w:rPr>
        <w:t>Elevar gradualmente o número de matrículas na pós-graduação stricto sensu, de modo a atingir a titulação anual de 60.000 (sessenta mil) mestres e 25.000 (vinte e cinco mil) doutores.</w:t>
      </w:r>
    </w:p>
    <w:p w:rsidR="001A511C" w:rsidRPr="001A511C" w:rsidRDefault="001A511C" w:rsidP="001A511C">
      <w:pPr>
        <w:spacing w:before="150" w:after="150" w:line="240" w:lineRule="auto"/>
        <w:jc w:val="both"/>
        <w:rPr>
          <w:rFonts w:eastAsia="Times New Roman" w:cstheme="minorHAnsi"/>
          <w:b/>
          <w:sz w:val="24"/>
          <w:szCs w:val="24"/>
          <w:lang w:eastAsia="pt-BR"/>
        </w:rPr>
      </w:pPr>
      <w:r w:rsidRPr="001A511C">
        <w:rPr>
          <w:rFonts w:eastAsia="Times New Roman" w:cstheme="minorHAnsi"/>
          <w:b/>
          <w:bCs/>
          <w:sz w:val="24"/>
          <w:szCs w:val="24"/>
          <w:lang w:eastAsia="pt-BR"/>
        </w:rPr>
        <w:t xml:space="preserve">Indicador </w:t>
      </w:r>
      <w:r w:rsidRPr="001A511C">
        <w:rPr>
          <w:rFonts w:eastAsia="Times New Roman" w:cstheme="minorHAnsi"/>
          <w:b/>
          <w:bCs/>
          <w:caps/>
          <w:sz w:val="24"/>
          <w:szCs w:val="24"/>
          <w:lang w:eastAsia="pt-BR"/>
        </w:rPr>
        <w:t xml:space="preserve">– 14 A - </w:t>
      </w:r>
      <w:r w:rsidRPr="001A511C">
        <w:rPr>
          <w:rFonts w:eastAsia="Times New Roman" w:cstheme="minorHAnsi"/>
          <w:b/>
          <w:sz w:val="24"/>
          <w:szCs w:val="24"/>
          <w:lang w:eastAsia="pt-BR"/>
        </w:rPr>
        <w:t>Número de títulos de mestrado concedidos por ano.</w:t>
      </w:r>
    </w:p>
    <w:p w:rsidR="001A511C" w:rsidRPr="001A511C" w:rsidRDefault="001A511C" w:rsidP="001A511C">
      <w:pPr>
        <w:spacing w:before="150" w:after="150" w:line="240" w:lineRule="auto"/>
        <w:jc w:val="both"/>
        <w:rPr>
          <w:rFonts w:eastAsia="Times New Roman" w:cstheme="minorHAnsi"/>
          <w:sz w:val="24"/>
          <w:szCs w:val="24"/>
          <w:lang w:eastAsia="pt-BR"/>
        </w:rPr>
      </w:pPr>
      <w:r>
        <w:rPr>
          <w:rFonts w:eastAsia="Times New Roman" w:cstheme="minorHAnsi"/>
          <w:sz w:val="24"/>
          <w:szCs w:val="24"/>
          <w:lang w:eastAsia="pt-BR"/>
        </w:rPr>
        <w:t xml:space="preserve">OBS: Atualmente a rede municipal de ensino possui </w:t>
      </w:r>
      <w:r w:rsidR="006A1F14">
        <w:rPr>
          <w:rFonts w:eastAsia="Times New Roman" w:cstheme="minorHAnsi"/>
          <w:sz w:val="24"/>
          <w:szCs w:val="24"/>
          <w:lang w:eastAsia="pt-BR"/>
        </w:rPr>
        <w:t>4(quatro)</w:t>
      </w:r>
      <w:r>
        <w:rPr>
          <w:rFonts w:eastAsia="Times New Roman" w:cstheme="minorHAnsi"/>
          <w:sz w:val="24"/>
          <w:szCs w:val="24"/>
          <w:lang w:eastAsia="pt-BR"/>
        </w:rPr>
        <w:t xml:space="preserve"> docentes com mestrado</w:t>
      </w:r>
      <w:r w:rsidR="006A1F14">
        <w:rPr>
          <w:rFonts w:eastAsia="Times New Roman" w:cstheme="minorHAnsi"/>
          <w:sz w:val="24"/>
          <w:szCs w:val="24"/>
          <w:lang w:eastAsia="pt-BR"/>
        </w:rPr>
        <w:t xml:space="preserve"> e 8 com mestrado em andamento.</w:t>
      </w:r>
    </w:p>
    <w:p w:rsidR="001A511C" w:rsidRDefault="001A511C" w:rsidP="001A511C">
      <w:pPr>
        <w:spacing w:before="150" w:after="150" w:line="240" w:lineRule="auto"/>
        <w:jc w:val="both"/>
        <w:rPr>
          <w:rFonts w:eastAsia="Times New Roman" w:cstheme="minorHAnsi"/>
          <w:b/>
          <w:sz w:val="24"/>
          <w:szCs w:val="24"/>
          <w:lang w:eastAsia="pt-BR"/>
        </w:rPr>
      </w:pPr>
      <w:r w:rsidRPr="001A511C">
        <w:rPr>
          <w:rFonts w:eastAsia="Times New Roman" w:cstheme="minorHAnsi"/>
          <w:b/>
          <w:bCs/>
          <w:sz w:val="24"/>
          <w:szCs w:val="24"/>
          <w:lang w:eastAsia="pt-BR"/>
        </w:rPr>
        <w:t xml:space="preserve">Indicador </w:t>
      </w:r>
      <w:r w:rsidRPr="001A511C">
        <w:rPr>
          <w:rFonts w:eastAsia="Times New Roman" w:cstheme="minorHAnsi"/>
          <w:b/>
          <w:bCs/>
          <w:caps/>
          <w:sz w:val="24"/>
          <w:szCs w:val="24"/>
          <w:lang w:eastAsia="pt-BR"/>
        </w:rPr>
        <w:t xml:space="preserve">- 14B - </w:t>
      </w:r>
      <w:r w:rsidRPr="001A511C">
        <w:rPr>
          <w:rFonts w:eastAsia="Times New Roman" w:cstheme="minorHAnsi"/>
          <w:b/>
          <w:sz w:val="24"/>
          <w:szCs w:val="24"/>
          <w:lang w:eastAsia="pt-BR"/>
        </w:rPr>
        <w:t>Número de títulos de doutorado concedidos por ano.</w:t>
      </w:r>
    </w:p>
    <w:p w:rsidR="00963520" w:rsidRDefault="00963520" w:rsidP="00952C37">
      <w:pPr>
        <w:spacing w:after="150" w:line="240" w:lineRule="auto"/>
        <w:jc w:val="both"/>
        <w:rPr>
          <w:rFonts w:eastAsia="Times New Roman" w:cstheme="minorHAnsi"/>
          <w:b/>
          <w:bCs/>
          <w:caps/>
          <w:sz w:val="24"/>
          <w:szCs w:val="24"/>
          <w:lang w:eastAsia="pt-BR"/>
        </w:rPr>
      </w:pPr>
    </w:p>
    <w:p w:rsidR="00952C37" w:rsidRPr="00952C37" w:rsidRDefault="00952C37" w:rsidP="00952C37">
      <w:pPr>
        <w:spacing w:after="150" w:line="240" w:lineRule="auto"/>
        <w:jc w:val="both"/>
        <w:rPr>
          <w:rFonts w:eastAsia="Times New Roman" w:cstheme="minorHAnsi"/>
          <w:caps/>
          <w:sz w:val="24"/>
          <w:szCs w:val="24"/>
          <w:lang w:eastAsia="pt-BR"/>
        </w:rPr>
      </w:pPr>
      <w:r w:rsidRPr="00952C37">
        <w:rPr>
          <w:rFonts w:eastAsia="Times New Roman" w:cstheme="minorHAnsi"/>
          <w:b/>
          <w:bCs/>
          <w:caps/>
          <w:sz w:val="24"/>
          <w:szCs w:val="24"/>
          <w:lang w:eastAsia="pt-BR"/>
        </w:rPr>
        <w:t>META 15:</w:t>
      </w:r>
    </w:p>
    <w:p w:rsidR="00952C37" w:rsidRPr="00952C37" w:rsidRDefault="00952C37" w:rsidP="00952C37">
      <w:pPr>
        <w:spacing w:after="150" w:line="240" w:lineRule="auto"/>
        <w:jc w:val="both"/>
        <w:rPr>
          <w:rFonts w:eastAsia="Times New Roman" w:cstheme="minorHAnsi"/>
          <w:sz w:val="24"/>
          <w:szCs w:val="24"/>
          <w:lang w:eastAsia="pt-BR"/>
        </w:rPr>
      </w:pPr>
      <w:r w:rsidRPr="00952C37">
        <w:rPr>
          <w:rFonts w:eastAsia="Times New Roman" w:cstheme="minorHAnsi"/>
          <w:sz w:val="24"/>
          <w:szCs w:val="24"/>
          <w:lang w:eastAsia="pt-BR"/>
        </w:rPr>
        <w:t>Garantir, em regime de colaboração entre a União, os Estados, o Distrito Federal e os Municípios, no prazo de 1 (um) ano de vigência deste PNE, política nacional de formação dos profissionais da educação de que tratam os incisos I, II e III do caput do art. 61 da Lei nº 9.394, de 20 de dezembro de 1996, assegurado que todos os professores e as professoras da educação básica possuam formação específica de nível superior, obtida em curso de licenciatura na área de conhecimento em que atuam.</w:t>
      </w:r>
    </w:p>
    <w:p w:rsidR="00952C37" w:rsidRPr="00952C37" w:rsidRDefault="00186512" w:rsidP="00952C37">
      <w:pPr>
        <w:spacing w:before="150" w:after="150" w:line="240" w:lineRule="auto"/>
        <w:jc w:val="both"/>
        <w:rPr>
          <w:rFonts w:eastAsia="Times New Roman" w:cstheme="minorHAnsi"/>
          <w:b/>
          <w:sz w:val="24"/>
          <w:szCs w:val="24"/>
          <w:lang w:eastAsia="pt-BR"/>
        </w:rPr>
      </w:pPr>
      <w:r w:rsidRPr="001A511C">
        <w:rPr>
          <w:rFonts w:eastAsia="Times New Roman" w:cstheme="minorHAnsi"/>
          <w:b/>
          <w:bCs/>
          <w:sz w:val="24"/>
          <w:szCs w:val="24"/>
          <w:lang w:eastAsia="pt-BR"/>
        </w:rPr>
        <w:t xml:space="preserve">Indicador </w:t>
      </w:r>
      <w:r w:rsidR="00952C37" w:rsidRPr="00952C37">
        <w:rPr>
          <w:rFonts w:eastAsia="Times New Roman" w:cstheme="minorHAnsi"/>
          <w:b/>
          <w:bCs/>
          <w:caps/>
          <w:sz w:val="24"/>
          <w:szCs w:val="24"/>
          <w:lang w:eastAsia="pt-BR"/>
        </w:rPr>
        <w:t xml:space="preserve">– 15 A - </w:t>
      </w:r>
      <w:r w:rsidR="00952C37" w:rsidRPr="00952C37">
        <w:rPr>
          <w:rFonts w:eastAsia="Times New Roman" w:cstheme="minorHAnsi"/>
          <w:b/>
          <w:sz w:val="24"/>
          <w:szCs w:val="24"/>
          <w:lang w:eastAsia="pt-BR"/>
        </w:rPr>
        <w:t>Proporção de docências da educação infantil com professores cuja formação superior está adequada à área de conhecimento que lecionam.</w:t>
      </w:r>
    </w:p>
    <w:p w:rsidR="00891CA9" w:rsidRPr="00891CA9" w:rsidRDefault="00186512" w:rsidP="00891CA9">
      <w:pPr>
        <w:spacing w:before="150" w:after="150" w:line="240" w:lineRule="auto"/>
        <w:jc w:val="both"/>
        <w:rPr>
          <w:rFonts w:eastAsia="Times New Roman" w:cstheme="minorHAnsi"/>
          <w:b/>
          <w:sz w:val="24"/>
          <w:szCs w:val="24"/>
          <w:lang w:eastAsia="pt-BR"/>
        </w:rPr>
      </w:pPr>
      <w:r w:rsidRPr="001A511C">
        <w:rPr>
          <w:rFonts w:eastAsia="Times New Roman" w:cstheme="minorHAnsi"/>
          <w:b/>
          <w:bCs/>
          <w:sz w:val="24"/>
          <w:szCs w:val="24"/>
          <w:lang w:eastAsia="pt-BR"/>
        </w:rPr>
        <w:t xml:space="preserve">Indicador </w:t>
      </w:r>
      <w:r w:rsidR="00891CA9" w:rsidRPr="00891CA9">
        <w:rPr>
          <w:rFonts w:eastAsia="Times New Roman" w:cstheme="minorHAnsi"/>
          <w:b/>
          <w:bCs/>
          <w:caps/>
          <w:sz w:val="24"/>
          <w:szCs w:val="24"/>
          <w:lang w:eastAsia="pt-BR"/>
        </w:rPr>
        <w:t xml:space="preserve">- 15B - </w:t>
      </w:r>
      <w:r w:rsidR="00891CA9" w:rsidRPr="00891CA9">
        <w:rPr>
          <w:rFonts w:eastAsia="Times New Roman" w:cstheme="minorHAnsi"/>
          <w:b/>
          <w:sz w:val="24"/>
          <w:szCs w:val="24"/>
          <w:lang w:eastAsia="pt-BR"/>
        </w:rPr>
        <w:t>Proporção de docências dos anos iniciais do ensino fundamental com professores cuja formação superior está adequada à área de conhecimento que lecionam.</w:t>
      </w:r>
    </w:p>
    <w:p w:rsidR="00891CA9" w:rsidRPr="00891CA9" w:rsidRDefault="00186512" w:rsidP="00891CA9">
      <w:pPr>
        <w:spacing w:before="150" w:after="150" w:line="240" w:lineRule="auto"/>
        <w:jc w:val="both"/>
        <w:rPr>
          <w:rFonts w:eastAsia="Times New Roman" w:cstheme="minorHAnsi"/>
          <w:b/>
          <w:sz w:val="24"/>
          <w:szCs w:val="24"/>
          <w:lang w:eastAsia="pt-BR"/>
        </w:rPr>
      </w:pPr>
      <w:r w:rsidRPr="001A511C">
        <w:rPr>
          <w:rFonts w:eastAsia="Times New Roman" w:cstheme="minorHAnsi"/>
          <w:b/>
          <w:bCs/>
          <w:sz w:val="24"/>
          <w:szCs w:val="24"/>
          <w:lang w:eastAsia="pt-BR"/>
        </w:rPr>
        <w:t xml:space="preserve">Indicador </w:t>
      </w:r>
      <w:r w:rsidR="00891CA9" w:rsidRPr="00891CA9">
        <w:rPr>
          <w:rFonts w:eastAsia="Times New Roman" w:cstheme="minorHAnsi"/>
          <w:b/>
          <w:bCs/>
          <w:caps/>
          <w:sz w:val="24"/>
          <w:szCs w:val="24"/>
          <w:lang w:eastAsia="pt-BR"/>
        </w:rPr>
        <w:t xml:space="preserve">- 15C - </w:t>
      </w:r>
      <w:r w:rsidR="00891CA9" w:rsidRPr="00891CA9">
        <w:rPr>
          <w:rFonts w:eastAsia="Times New Roman" w:cstheme="minorHAnsi"/>
          <w:b/>
          <w:sz w:val="24"/>
          <w:szCs w:val="24"/>
          <w:lang w:eastAsia="pt-BR"/>
        </w:rPr>
        <w:t>Proporção de docências dos anos finais do ensino fundamental com professores cuja formação superior está adequada à área de conhecimento que lecionam.</w:t>
      </w:r>
    </w:p>
    <w:p w:rsidR="00891CA9" w:rsidRPr="00891CA9" w:rsidRDefault="00186512" w:rsidP="00891CA9">
      <w:pPr>
        <w:spacing w:before="150" w:after="150" w:line="240" w:lineRule="auto"/>
        <w:jc w:val="both"/>
        <w:rPr>
          <w:rFonts w:eastAsia="Times New Roman" w:cstheme="minorHAnsi"/>
          <w:b/>
          <w:sz w:val="24"/>
          <w:szCs w:val="24"/>
          <w:lang w:eastAsia="pt-BR"/>
        </w:rPr>
      </w:pPr>
      <w:r w:rsidRPr="001A511C">
        <w:rPr>
          <w:rFonts w:eastAsia="Times New Roman" w:cstheme="minorHAnsi"/>
          <w:b/>
          <w:bCs/>
          <w:sz w:val="24"/>
          <w:szCs w:val="24"/>
          <w:lang w:eastAsia="pt-BR"/>
        </w:rPr>
        <w:t xml:space="preserve">Indicador </w:t>
      </w:r>
      <w:r w:rsidR="00891CA9" w:rsidRPr="00891CA9">
        <w:rPr>
          <w:rFonts w:eastAsia="Times New Roman" w:cstheme="minorHAnsi"/>
          <w:b/>
          <w:bCs/>
          <w:caps/>
          <w:sz w:val="24"/>
          <w:szCs w:val="24"/>
          <w:lang w:eastAsia="pt-BR"/>
        </w:rPr>
        <w:t xml:space="preserve">- 15D - </w:t>
      </w:r>
      <w:r w:rsidR="00891CA9" w:rsidRPr="00891CA9">
        <w:rPr>
          <w:rFonts w:eastAsia="Times New Roman" w:cstheme="minorHAnsi"/>
          <w:b/>
          <w:sz w:val="24"/>
          <w:szCs w:val="24"/>
          <w:lang w:eastAsia="pt-BR"/>
        </w:rPr>
        <w:t>Proporção de docência do ensino médio com professores cuja formação superior está adequada à área de conhecimento que lecionam.</w:t>
      </w:r>
    </w:p>
    <w:p w:rsidR="00891CA9" w:rsidRDefault="00891CA9" w:rsidP="00891CA9">
      <w:pPr>
        <w:spacing w:before="150" w:after="150" w:line="240" w:lineRule="auto"/>
        <w:jc w:val="both"/>
        <w:rPr>
          <w:rFonts w:eastAsia="Times New Roman" w:cstheme="minorHAnsi"/>
          <w:sz w:val="24"/>
          <w:szCs w:val="24"/>
          <w:lang w:eastAsia="pt-BR"/>
        </w:rPr>
      </w:pPr>
      <w:r>
        <w:rPr>
          <w:rFonts w:eastAsia="Times New Roman" w:cstheme="minorHAnsi"/>
          <w:sz w:val="24"/>
          <w:szCs w:val="24"/>
          <w:lang w:eastAsia="pt-BR"/>
        </w:rPr>
        <w:t>Os indicadores foram aferidos e atingiram a totalidade pretendida.</w:t>
      </w:r>
    </w:p>
    <w:p w:rsidR="00891CA9" w:rsidRDefault="00891CA9" w:rsidP="00952C37">
      <w:pPr>
        <w:spacing w:before="150" w:after="150" w:line="240" w:lineRule="auto"/>
        <w:jc w:val="both"/>
        <w:rPr>
          <w:rFonts w:eastAsia="Times New Roman" w:cstheme="minorHAnsi"/>
          <w:sz w:val="24"/>
          <w:szCs w:val="24"/>
          <w:lang w:eastAsia="pt-BR"/>
        </w:rPr>
      </w:pPr>
    </w:p>
    <w:p w:rsidR="00963520" w:rsidRDefault="00963520" w:rsidP="00952C37">
      <w:pPr>
        <w:spacing w:before="150" w:after="150" w:line="240" w:lineRule="auto"/>
        <w:jc w:val="both"/>
        <w:rPr>
          <w:rFonts w:eastAsia="Times New Roman" w:cstheme="minorHAnsi"/>
          <w:sz w:val="24"/>
          <w:szCs w:val="24"/>
          <w:lang w:eastAsia="pt-BR"/>
        </w:rPr>
      </w:pPr>
    </w:p>
    <w:p w:rsidR="00963520" w:rsidRDefault="00963520" w:rsidP="00952C37">
      <w:pPr>
        <w:spacing w:before="150" w:after="150" w:line="240" w:lineRule="auto"/>
        <w:jc w:val="both"/>
        <w:rPr>
          <w:rFonts w:eastAsia="Times New Roman" w:cstheme="minorHAnsi"/>
          <w:sz w:val="24"/>
          <w:szCs w:val="24"/>
          <w:lang w:eastAsia="pt-BR"/>
        </w:rPr>
      </w:pPr>
    </w:p>
    <w:p w:rsidR="00963520" w:rsidRDefault="00963520" w:rsidP="00952C37">
      <w:pPr>
        <w:spacing w:before="150" w:after="150" w:line="240" w:lineRule="auto"/>
        <w:jc w:val="both"/>
        <w:rPr>
          <w:rFonts w:eastAsia="Times New Roman" w:cstheme="minorHAnsi"/>
          <w:sz w:val="24"/>
          <w:szCs w:val="24"/>
          <w:lang w:eastAsia="pt-BR"/>
        </w:rPr>
      </w:pPr>
    </w:p>
    <w:p w:rsidR="00963520" w:rsidRDefault="00963520" w:rsidP="00952C37">
      <w:pPr>
        <w:spacing w:before="150" w:after="150" w:line="240" w:lineRule="auto"/>
        <w:jc w:val="both"/>
        <w:rPr>
          <w:rFonts w:eastAsia="Times New Roman" w:cstheme="minorHAnsi"/>
          <w:sz w:val="24"/>
          <w:szCs w:val="24"/>
          <w:lang w:eastAsia="pt-BR"/>
        </w:rPr>
      </w:pPr>
    </w:p>
    <w:p w:rsidR="00963520" w:rsidRDefault="00963520" w:rsidP="00952C37">
      <w:pPr>
        <w:spacing w:before="150" w:after="150" w:line="240" w:lineRule="auto"/>
        <w:jc w:val="both"/>
        <w:rPr>
          <w:rFonts w:eastAsia="Times New Roman" w:cstheme="minorHAnsi"/>
          <w:sz w:val="24"/>
          <w:szCs w:val="24"/>
          <w:lang w:eastAsia="pt-BR"/>
        </w:rPr>
      </w:pPr>
    </w:p>
    <w:p w:rsidR="00963520" w:rsidRDefault="00963520" w:rsidP="00952C37">
      <w:pPr>
        <w:spacing w:before="150" w:after="150" w:line="240" w:lineRule="auto"/>
        <w:jc w:val="both"/>
        <w:rPr>
          <w:rFonts w:eastAsia="Times New Roman" w:cstheme="minorHAnsi"/>
          <w:sz w:val="24"/>
          <w:szCs w:val="24"/>
          <w:lang w:eastAsia="pt-BR"/>
        </w:rPr>
      </w:pPr>
    </w:p>
    <w:p w:rsidR="00963520" w:rsidRDefault="00963520" w:rsidP="00952C37">
      <w:pPr>
        <w:spacing w:before="150" w:after="150" w:line="240" w:lineRule="auto"/>
        <w:jc w:val="both"/>
        <w:rPr>
          <w:rFonts w:eastAsia="Times New Roman" w:cstheme="minorHAnsi"/>
          <w:sz w:val="24"/>
          <w:szCs w:val="24"/>
          <w:lang w:eastAsia="pt-BR"/>
        </w:rPr>
      </w:pPr>
    </w:p>
    <w:p w:rsidR="00963520" w:rsidRDefault="00963520" w:rsidP="00952C37">
      <w:pPr>
        <w:spacing w:before="150" w:after="150" w:line="240" w:lineRule="auto"/>
        <w:jc w:val="both"/>
        <w:rPr>
          <w:rFonts w:eastAsia="Times New Roman" w:cstheme="minorHAnsi"/>
          <w:sz w:val="24"/>
          <w:szCs w:val="24"/>
          <w:lang w:eastAsia="pt-BR"/>
        </w:rPr>
      </w:pPr>
    </w:p>
    <w:p w:rsidR="00963520" w:rsidRDefault="00963520" w:rsidP="00952C37">
      <w:pPr>
        <w:spacing w:before="150" w:after="150" w:line="240" w:lineRule="auto"/>
        <w:jc w:val="both"/>
        <w:rPr>
          <w:rFonts w:eastAsia="Times New Roman" w:cstheme="minorHAnsi"/>
          <w:sz w:val="24"/>
          <w:szCs w:val="24"/>
          <w:lang w:eastAsia="pt-BR"/>
        </w:rPr>
      </w:pPr>
    </w:p>
    <w:p w:rsidR="00974469" w:rsidRPr="00974469" w:rsidRDefault="00974469" w:rsidP="003E0FC7">
      <w:pPr>
        <w:spacing w:after="150" w:line="240" w:lineRule="auto"/>
        <w:jc w:val="both"/>
        <w:rPr>
          <w:rFonts w:eastAsia="Times New Roman" w:cstheme="minorHAnsi"/>
          <w:caps/>
          <w:sz w:val="24"/>
          <w:szCs w:val="24"/>
          <w:lang w:eastAsia="pt-BR"/>
        </w:rPr>
      </w:pPr>
      <w:r w:rsidRPr="003E0FC7">
        <w:rPr>
          <w:rFonts w:eastAsia="Times New Roman" w:cstheme="minorHAnsi"/>
          <w:b/>
          <w:bCs/>
          <w:caps/>
          <w:sz w:val="24"/>
          <w:szCs w:val="24"/>
          <w:lang w:eastAsia="pt-BR"/>
        </w:rPr>
        <w:t>META 16:</w:t>
      </w:r>
    </w:p>
    <w:p w:rsidR="00974469" w:rsidRPr="00974469" w:rsidRDefault="00974469" w:rsidP="003E0FC7">
      <w:pPr>
        <w:spacing w:after="150" w:line="240" w:lineRule="auto"/>
        <w:jc w:val="both"/>
        <w:rPr>
          <w:rFonts w:eastAsia="Times New Roman" w:cstheme="minorHAnsi"/>
          <w:sz w:val="24"/>
          <w:szCs w:val="24"/>
          <w:lang w:eastAsia="pt-BR"/>
        </w:rPr>
      </w:pPr>
      <w:r w:rsidRPr="00974469">
        <w:rPr>
          <w:rFonts w:eastAsia="Times New Roman" w:cstheme="minorHAnsi"/>
          <w:sz w:val="24"/>
          <w:szCs w:val="24"/>
          <w:lang w:eastAsia="pt-BR"/>
        </w:rPr>
        <w:t>Formar, em nível de pós-graduação, 50% (cinquenta por cento) dos professores da educação básica, até o último ano de vigência deste PNE, e garantir a todos(as) os(as) profissionais da educação básica formação continuada em sua área de atuação, considerando as necessidades, demandas e contextualizações dos sistemas de ensino.</w:t>
      </w:r>
    </w:p>
    <w:p w:rsidR="00974469" w:rsidRPr="00974469" w:rsidRDefault="003E0FC7" w:rsidP="003E0FC7">
      <w:pPr>
        <w:spacing w:before="150" w:after="150" w:line="240" w:lineRule="auto"/>
        <w:jc w:val="both"/>
        <w:rPr>
          <w:rFonts w:eastAsia="Times New Roman" w:cstheme="minorHAnsi"/>
          <w:b/>
          <w:sz w:val="24"/>
          <w:szCs w:val="24"/>
          <w:lang w:eastAsia="pt-BR"/>
        </w:rPr>
      </w:pPr>
      <w:r w:rsidRPr="003E0FC7">
        <w:rPr>
          <w:rFonts w:eastAsia="Times New Roman" w:cstheme="minorHAnsi"/>
          <w:b/>
          <w:bCs/>
          <w:sz w:val="24"/>
          <w:szCs w:val="24"/>
          <w:lang w:eastAsia="pt-BR"/>
        </w:rPr>
        <w:t xml:space="preserve">Indicador </w:t>
      </w:r>
      <w:r w:rsidRPr="003E0FC7">
        <w:rPr>
          <w:rFonts w:eastAsia="Times New Roman" w:cstheme="minorHAnsi"/>
          <w:b/>
          <w:bCs/>
          <w:caps/>
          <w:sz w:val="24"/>
          <w:szCs w:val="24"/>
          <w:lang w:eastAsia="pt-BR"/>
        </w:rPr>
        <w:t xml:space="preserve">– 16 A - </w:t>
      </w:r>
      <w:r w:rsidR="00974469" w:rsidRPr="00974469">
        <w:rPr>
          <w:rFonts w:eastAsia="Times New Roman" w:cstheme="minorHAnsi"/>
          <w:b/>
          <w:sz w:val="24"/>
          <w:szCs w:val="24"/>
          <w:lang w:eastAsia="pt-BR"/>
        </w:rPr>
        <w:t>Percentual de professores da educação básica com pós-graduação lato sensu ou stricto sensu.</w:t>
      </w:r>
      <w:r w:rsidR="007668ED">
        <w:rPr>
          <w:rFonts w:eastAsia="Times New Roman" w:cstheme="minorHAnsi"/>
          <w:b/>
          <w:sz w:val="24"/>
          <w:szCs w:val="24"/>
          <w:lang w:eastAsia="pt-BR"/>
        </w:rPr>
        <w:t xml:space="preserve"> 99.9%</w:t>
      </w:r>
    </w:p>
    <w:p w:rsidR="00963520" w:rsidRDefault="003E0FC7" w:rsidP="003E0FC7">
      <w:pPr>
        <w:spacing w:before="150" w:after="150" w:line="240" w:lineRule="auto"/>
        <w:jc w:val="both"/>
        <w:rPr>
          <w:rFonts w:eastAsia="Times New Roman" w:cstheme="minorHAnsi"/>
          <w:b/>
          <w:sz w:val="24"/>
          <w:szCs w:val="24"/>
          <w:lang w:eastAsia="pt-BR"/>
        </w:rPr>
      </w:pPr>
      <w:r w:rsidRPr="003E0FC7">
        <w:rPr>
          <w:rFonts w:eastAsia="Times New Roman" w:cstheme="minorHAnsi"/>
          <w:b/>
          <w:bCs/>
          <w:sz w:val="24"/>
          <w:szCs w:val="24"/>
          <w:lang w:eastAsia="pt-BR"/>
        </w:rPr>
        <w:t xml:space="preserve">Indicador </w:t>
      </w:r>
      <w:r w:rsidRPr="003E0FC7">
        <w:rPr>
          <w:rFonts w:eastAsia="Times New Roman" w:cstheme="minorHAnsi"/>
          <w:b/>
          <w:bCs/>
          <w:caps/>
          <w:sz w:val="24"/>
          <w:szCs w:val="24"/>
          <w:lang w:eastAsia="pt-BR"/>
        </w:rPr>
        <w:t xml:space="preserve">- 16B - </w:t>
      </w:r>
      <w:r w:rsidRPr="003E0FC7">
        <w:rPr>
          <w:rFonts w:eastAsia="Times New Roman" w:cstheme="minorHAnsi"/>
          <w:b/>
          <w:sz w:val="24"/>
          <w:szCs w:val="24"/>
          <w:lang w:eastAsia="pt-BR"/>
        </w:rPr>
        <w:t>Percentual de professores da educação básica que realizaram cursos de formação continuada.</w:t>
      </w:r>
      <w:r w:rsidR="007668ED">
        <w:rPr>
          <w:rFonts w:eastAsia="Times New Roman" w:cstheme="minorHAnsi"/>
          <w:b/>
          <w:sz w:val="24"/>
          <w:szCs w:val="24"/>
          <w:lang w:eastAsia="pt-BR"/>
        </w:rPr>
        <w:t xml:space="preserve"> 100%</w:t>
      </w:r>
    </w:p>
    <w:p w:rsidR="003E0FC7" w:rsidRDefault="003E0FC7" w:rsidP="003E0FC7">
      <w:pPr>
        <w:spacing w:before="150" w:after="150" w:line="240" w:lineRule="auto"/>
        <w:jc w:val="both"/>
        <w:rPr>
          <w:rFonts w:eastAsia="Times New Roman" w:cstheme="minorHAnsi"/>
          <w:sz w:val="24"/>
          <w:szCs w:val="24"/>
          <w:lang w:eastAsia="pt-BR"/>
        </w:rPr>
      </w:pPr>
      <w:r>
        <w:rPr>
          <w:rFonts w:eastAsia="Times New Roman" w:cstheme="minorHAnsi"/>
          <w:sz w:val="24"/>
          <w:szCs w:val="24"/>
          <w:lang w:eastAsia="pt-BR"/>
        </w:rPr>
        <w:t xml:space="preserve">Os indicadores foram aferidos e atingiram mais que a totalidade pretendida. </w:t>
      </w:r>
      <w:r w:rsidR="007668ED">
        <w:rPr>
          <w:rFonts w:eastAsia="Times New Roman" w:cstheme="minorHAnsi"/>
          <w:sz w:val="24"/>
          <w:szCs w:val="24"/>
          <w:lang w:eastAsia="pt-BR"/>
        </w:rPr>
        <w:t>99.9%</w:t>
      </w:r>
      <w:r>
        <w:rPr>
          <w:rFonts w:eastAsia="Times New Roman" w:cstheme="minorHAnsi"/>
          <w:sz w:val="24"/>
          <w:szCs w:val="24"/>
          <w:lang w:eastAsia="pt-BR"/>
        </w:rPr>
        <w:t xml:space="preserve"> </w:t>
      </w:r>
      <w:r w:rsidR="007668ED">
        <w:rPr>
          <w:rFonts w:eastAsia="Times New Roman" w:cstheme="minorHAnsi"/>
          <w:sz w:val="24"/>
          <w:szCs w:val="24"/>
          <w:lang w:eastAsia="pt-BR"/>
        </w:rPr>
        <w:t>d</w:t>
      </w:r>
      <w:r>
        <w:rPr>
          <w:rFonts w:eastAsia="Times New Roman" w:cstheme="minorHAnsi"/>
          <w:sz w:val="24"/>
          <w:szCs w:val="24"/>
          <w:lang w:eastAsia="pt-BR"/>
        </w:rPr>
        <w:t>os(</w:t>
      </w:r>
      <w:r w:rsidR="007668ED">
        <w:rPr>
          <w:rFonts w:eastAsia="Times New Roman" w:cstheme="minorHAnsi"/>
          <w:sz w:val="24"/>
          <w:szCs w:val="24"/>
          <w:lang w:eastAsia="pt-BR"/>
        </w:rPr>
        <w:t>d</w:t>
      </w:r>
      <w:bookmarkStart w:id="0" w:name="_GoBack"/>
      <w:bookmarkEnd w:id="0"/>
      <w:r>
        <w:rPr>
          <w:rFonts w:eastAsia="Times New Roman" w:cstheme="minorHAnsi"/>
          <w:sz w:val="24"/>
          <w:szCs w:val="24"/>
          <w:lang w:eastAsia="pt-BR"/>
        </w:rPr>
        <w:t>as) professores(as) possuem pós-graduação e realizam formação continuada todos os anos em diversas áreas do conhecimento.</w:t>
      </w:r>
    </w:p>
    <w:p w:rsidR="00737826" w:rsidRPr="00737826" w:rsidRDefault="00737826" w:rsidP="00737826">
      <w:pPr>
        <w:spacing w:after="150" w:line="240" w:lineRule="auto"/>
        <w:jc w:val="both"/>
        <w:rPr>
          <w:rFonts w:eastAsia="Times New Roman" w:cstheme="minorHAnsi"/>
          <w:caps/>
          <w:sz w:val="24"/>
          <w:szCs w:val="24"/>
          <w:lang w:eastAsia="pt-BR"/>
        </w:rPr>
      </w:pPr>
      <w:r w:rsidRPr="00737826">
        <w:rPr>
          <w:rFonts w:eastAsia="Times New Roman" w:cstheme="minorHAnsi"/>
          <w:b/>
          <w:bCs/>
          <w:caps/>
          <w:sz w:val="24"/>
          <w:szCs w:val="24"/>
          <w:lang w:eastAsia="pt-BR"/>
        </w:rPr>
        <w:t>META 17:</w:t>
      </w:r>
    </w:p>
    <w:p w:rsidR="00737826" w:rsidRPr="00737826" w:rsidRDefault="00737826" w:rsidP="00737826">
      <w:pPr>
        <w:spacing w:after="150" w:line="240" w:lineRule="auto"/>
        <w:jc w:val="both"/>
        <w:rPr>
          <w:rFonts w:eastAsia="Times New Roman" w:cstheme="minorHAnsi"/>
          <w:sz w:val="24"/>
          <w:szCs w:val="24"/>
          <w:lang w:eastAsia="pt-BR"/>
        </w:rPr>
      </w:pPr>
      <w:r w:rsidRPr="00737826">
        <w:rPr>
          <w:rFonts w:eastAsia="Times New Roman" w:cstheme="minorHAnsi"/>
          <w:sz w:val="24"/>
          <w:szCs w:val="24"/>
          <w:lang w:eastAsia="pt-BR"/>
        </w:rPr>
        <w:t>Valorizar os(as) profissionais do magistério das redes públicas de educação básica de forma a equiparar seu rendimento médio ao dos(as) demais profissionais com escolaridade equivalente, até o final do sexto ano de vigência deste PNE.</w:t>
      </w:r>
    </w:p>
    <w:p w:rsidR="00737826" w:rsidRPr="00737826" w:rsidRDefault="00737826" w:rsidP="00737826">
      <w:pPr>
        <w:spacing w:before="150" w:after="150" w:line="240" w:lineRule="auto"/>
        <w:jc w:val="both"/>
        <w:rPr>
          <w:rFonts w:eastAsia="Times New Roman" w:cstheme="minorHAnsi"/>
          <w:b/>
          <w:sz w:val="24"/>
          <w:szCs w:val="24"/>
          <w:lang w:eastAsia="pt-BR"/>
        </w:rPr>
      </w:pPr>
      <w:r w:rsidRPr="00C80AFF">
        <w:rPr>
          <w:rFonts w:eastAsia="Times New Roman" w:cstheme="minorHAnsi"/>
          <w:b/>
          <w:bCs/>
          <w:sz w:val="24"/>
          <w:szCs w:val="24"/>
          <w:lang w:eastAsia="pt-BR"/>
        </w:rPr>
        <w:t xml:space="preserve">Indicador </w:t>
      </w:r>
      <w:r w:rsidRPr="00C80AFF">
        <w:rPr>
          <w:rFonts w:eastAsia="Times New Roman" w:cstheme="minorHAnsi"/>
          <w:b/>
          <w:bCs/>
          <w:caps/>
          <w:sz w:val="24"/>
          <w:szCs w:val="24"/>
          <w:lang w:eastAsia="pt-BR"/>
        </w:rPr>
        <w:t xml:space="preserve">– 17 A - </w:t>
      </w:r>
      <w:r w:rsidRPr="00737826">
        <w:rPr>
          <w:rFonts w:eastAsia="Times New Roman" w:cstheme="minorHAnsi"/>
          <w:b/>
          <w:sz w:val="24"/>
          <w:szCs w:val="24"/>
          <w:lang w:eastAsia="pt-BR"/>
        </w:rPr>
        <w:t>Relação percentual entre o rendimento bruto médio mensal dos profissionais do magistério das redes públicas da educação básica, com nível superior completo, e o rendimento bruto médio mensal dos demais profissionais assalariados, com nível superior completo</w:t>
      </w:r>
      <w:r w:rsidRPr="00C80AFF">
        <w:rPr>
          <w:rFonts w:eastAsia="Times New Roman" w:cstheme="minorHAnsi"/>
          <w:b/>
          <w:sz w:val="24"/>
          <w:szCs w:val="24"/>
          <w:lang w:eastAsia="pt-BR"/>
        </w:rPr>
        <w:t>.</w:t>
      </w:r>
    </w:p>
    <w:p w:rsidR="006E2F2D" w:rsidRDefault="006E2F2D" w:rsidP="006E2F2D">
      <w:pPr>
        <w:pStyle w:val="titulo-indicador"/>
        <w:spacing w:before="150" w:beforeAutospacing="0" w:after="150" w:afterAutospacing="0"/>
        <w:jc w:val="both"/>
        <w:rPr>
          <w:rFonts w:asciiTheme="minorHAnsi" w:hAnsiTheme="minorHAnsi" w:cstheme="minorHAnsi"/>
          <w:bCs/>
        </w:rPr>
      </w:pPr>
      <w:r w:rsidRPr="00A736BB">
        <w:rPr>
          <w:rFonts w:asciiTheme="minorHAnsi" w:hAnsiTheme="minorHAnsi" w:cstheme="minorHAnsi"/>
          <w:bCs/>
        </w:rPr>
        <w:t>O </w:t>
      </w:r>
      <w:r w:rsidRPr="00A736BB">
        <w:rPr>
          <w:rFonts w:asciiTheme="minorHAnsi" w:hAnsiTheme="minorHAnsi" w:cstheme="minorHAnsi"/>
          <w:bCs/>
          <w:iCs/>
        </w:rPr>
        <w:t>município</w:t>
      </w:r>
      <w:r w:rsidRPr="00A736BB">
        <w:rPr>
          <w:rFonts w:asciiTheme="minorHAnsi" w:hAnsiTheme="minorHAnsi" w:cstheme="minorHAnsi"/>
          <w:bCs/>
        </w:rPr>
        <w:t> realizou a aferição desse indica</w:t>
      </w:r>
      <w:r>
        <w:rPr>
          <w:rFonts w:asciiTheme="minorHAnsi" w:hAnsiTheme="minorHAnsi" w:cstheme="minorHAnsi"/>
          <w:bCs/>
        </w:rPr>
        <w:t>dor</w:t>
      </w:r>
      <w:r w:rsidRPr="00A736BB">
        <w:rPr>
          <w:rFonts w:asciiTheme="minorHAnsi" w:hAnsiTheme="minorHAnsi" w:cstheme="minorHAnsi"/>
          <w:bCs/>
        </w:rPr>
        <w:t xml:space="preserve"> e no ano de 2022 atingiu </w:t>
      </w:r>
      <w:r>
        <w:rPr>
          <w:rFonts w:asciiTheme="minorHAnsi" w:hAnsiTheme="minorHAnsi" w:cstheme="minorHAnsi"/>
          <w:bCs/>
        </w:rPr>
        <w:t>a totalidade do que era previsto até 2024.</w:t>
      </w:r>
    </w:p>
    <w:p w:rsidR="00BD3AB9" w:rsidRPr="00BD3AB9" w:rsidRDefault="00BD3AB9" w:rsidP="00BD3AB9">
      <w:pPr>
        <w:spacing w:after="150" w:line="240" w:lineRule="auto"/>
        <w:rPr>
          <w:rFonts w:eastAsia="Times New Roman" w:cstheme="minorHAnsi"/>
          <w:caps/>
          <w:sz w:val="24"/>
          <w:szCs w:val="24"/>
          <w:lang w:eastAsia="pt-BR"/>
        </w:rPr>
      </w:pPr>
      <w:r w:rsidRPr="00BD3AB9">
        <w:rPr>
          <w:rFonts w:eastAsia="Times New Roman" w:cstheme="minorHAnsi"/>
          <w:b/>
          <w:bCs/>
          <w:caps/>
          <w:sz w:val="24"/>
          <w:szCs w:val="24"/>
          <w:lang w:eastAsia="pt-BR"/>
        </w:rPr>
        <w:t>META 18:</w:t>
      </w:r>
    </w:p>
    <w:p w:rsidR="00BD3AB9" w:rsidRPr="00BD3AB9" w:rsidRDefault="00BD3AB9" w:rsidP="00BD3AB9">
      <w:pPr>
        <w:spacing w:after="150" w:line="240" w:lineRule="auto"/>
        <w:rPr>
          <w:rFonts w:eastAsia="Times New Roman" w:cstheme="minorHAnsi"/>
          <w:sz w:val="24"/>
          <w:szCs w:val="24"/>
          <w:lang w:eastAsia="pt-BR"/>
        </w:rPr>
      </w:pPr>
      <w:r w:rsidRPr="00BD3AB9">
        <w:rPr>
          <w:rFonts w:eastAsia="Times New Roman" w:cstheme="minorHAnsi"/>
          <w:sz w:val="24"/>
          <w:szCs w:val="24"/>
          <w:lang w:eastAsia="pt-BR"/>
        </w:rPr>
        <w:t>Assegurar, no prazo de 2 (dois) anos, a existência de planos de carreira para os (as) profissionais da educação básica e superior pública de todos os sistemas de ensino e, para o plano de carreira dos (as) profissionais da educação básica pública, tomar como referência o piso salarial nacional profissional, definido em lei federal nos termos do inciso VIII do art. 206 da constituição federal.</w:t>
      </w:r>
    </w:p>
    <w:p w:rsidR="00BD3AB9" w:rsidRDefault="00BD3AB9" w:rsidP="00BD3AB9">
      <w:pPr>
        <w:spacing w:before="150" w:after="150" w:line="240" w:lineRule="auto"/>
        <w:rPr>
          <w:rFonts w:eastAsia="Times New Roman" w:cstheme="minorHAnsi"/>
          <w:b/>
          <w:sz w:val="24"/>
          <w:szCs w:val="24"/>
          <w:lang w:eastAsia="pt-BR"/>
        </w:rPr>
      </w:pPr>
      <w:r w:rsidRPr="00EC7BF8">
        <w:rPr>
          <w:rFonts w:eastAsia="Times New Roman" w:cstheme="minorHAnsi"/>
          <w:b/>
          <w:bCs/>
          <w:sz w:val="24"/>
          <w:szCs w:val="24"/>
          <w:lang w:eastAsia="pt-BR"/>
        </w:rPr>
        <w:t xml:space="preserve">Indicador </w:t>
      </w:r>
      <w:r w:rsidRPr="00EC7BF8">
        <w:rPr>
          <w:rFonts w:eastAsia="Times New Roman" w:cstheme="minorHAnsi"/>
          <w:b/>
          <w:bCs/>
          <w:caps/>
          <w:sz w:val="24"/>
          <w:szCs w:val="24"/>
          <w:lang w:eastAsia="pt-BR"/>
        </w:rPr>
        <w:t xml:space="preserve">– 18 A - </w:t>
      </w:r>
      <w:r w:rsidRPr="00EC7BF8">
        <w:rPr>
          <w:rFonts w:eastAsia="Times New Roman" w:cstheme="minorHAnsi"/>
          <w:b/>
          <w:sz w:val="24"/>
          <w:szCs w:val="24"/>
          <w:lang w:eastAsia="pt-BR"/>
        </w:rPr>
        <w:t>O Estado/Município/DF possui plano de carreira e remuneração dos profissionais de magistério?</w:t>
      </w:r>
    </w:p>
    <w:p w:rsidR="00C80AFF" w:rsidRPr="00C80AFF" w:rsidRDefault="00C80AFF" w:rsidP="00BD3AB9">
      <w:pPr>
        <w:spacing w:before="150" w:after="150" w:line="240" w:lineRule="auto"/>
        <w:rPr>
          <w:rFonts w:cstheme="minorHAnsi"/>
          <w:sz w:val="24"/>
          <w:szCs w:val="24"/>
        </w:rPr>
      </w:pPr>
      <w:r w:rsidRPr="00C80AFF">
        <w:rPr>
          <w:rFonts w:eastAsia="Times New Roman" w:cstheme="minorHAnsi"/>
          <w:sz w:val="24"/>
          <w:szCs w:val="24"/>
          <w:lang w:eastAsia="pt-BR"/>
        </w:rPr>
        <w:t>SIM</w:t>
      </w:r>
    </w:p>
    <w:p w:rsidR="00BD3AB9" w:rsidRDefault="00BD3AB9" w:rsidP="00BD3AB9">
      <w:pPr>
        <w:spacing w:before="150" w:after="150" w:line="240" w:lineRule="auto"/>
        <w:rPr>
          <w:rFonts w:eastAsia="Times New Roman" w:cstheme="minorHAnsi"/>
          <w:b/>
          <w:sz w:val="24"/>
          <w:szCs w:val="24"/>
          <w:lang w:eastAsia="pt-BR"/>
        </w:rPr>
      </w:pPr>
      <w:r w:rsidRPr="00EC7BF8">
        <w:rPr>
          <w:rFonts w:eastAsia="Times New Roman" w:cstheme="minorHAnsi"/>
          <w:b/>
          <w:bCs/>
          <w:sz w:val="24"/>
          <w:szCs w:val="24"/>
          <w:lang w:eastAsia="pt-BR"/>
        </w:rPr>
        <w:t xml:space="preserve">Indicador </w:t>
      </w:r>
      <w:r w:rsidRPr="00EC7BF8">
        <w:rPr>
          <w:rFonts w:eastAsia="Times New Roman" w:cstheme="minorHAnsi"/>
          <w:b/>
          <w:bCs/>
          <w:caps/>
          <w:sz w:val="24"/>
          <w:szCs w:val="24"/>
          <w:lang w:eastAsia="pt-BR"/>
        </w:rPr>
        <w:t xml:space="preserve">- 18B - </w:t>
      </w:r>
      <w:r w:rsidRPr="00BD3AB9">
        <w:rPr>
          <w:rFonts w:eastAsia="Times New Roman" w:cstheme="minorHAnsi"/>
          <w:b/>
          <w:sz w:val="24"/>
          <w:szCs w:val="24"/>
          <w:lang w:eastAsia="pt-BR"/>
        </w:rPr>
        <w:t>O Estado/Município/DF prevê o limite máximo de 2/3 da carga horária para atividades de interação com os educandos?</w:t>
      </w:r>
    </w:p>
    <w:p w:rsidR="00C80AFF" w:rsidRPr="00BD3AB9" w:rsidRDefault="00C80AFF" w:rsidP="00BD3AB9">
      <w:pPr>
        <w:spacing w:before="150" w:after="150" w:line="240" w:lineRule="auto"/>
        <w:rPr>
          <w:rFonts w:eastAsia="Times New Roman" w:cstheme="minorHAnsi"/>
          <w:sz w:val="24"/>
          <w:szCs w:val="24"/>
          <w:lang w:eastAsia="pt-BR"/>
        </w:rPr>
      </w:pPr>
      <w:r w:rsidRPr="00C80AFF">
        <w:rPr>
          <w:rFonts w:eastAsia="Times New Roman" w:cstheme="minorHAnsi"/>
          <w:sz w:val="24"/>
          <w:szCs w:val="24"/>
          <w:lang w:eastAsia="pt-BR"/>
        </w:rPr>
        <w:t>SIM</w:t>
      </w:r>
    </w:p>
    <w:p w:rsidR="00BD3AB9" w:rsidRDefault="00BD3AB9" w:rsidP="00BD3AB9">
      <w:pPr>
        <w:spacing w:before="150" w:after="150" w:line="240" w:lineRule="auto"/>
        <w:rPr>
          <w:rFonts w:eastAsia="Times New Roman" w:cstheme="minorHAnsi"/>
          <w:b/>
          <w:sz w:val="24"/>
          <w:szCs w:val="24"/>
          <w:lang w:eastAsia="pt-BR"/>
        </w:rPr>
      </w:pPr>
      <w:r w:rsidRPr="00EC7BF8">
        <w:rPr>
          <w:rFonts w:eastAsia="Times New Roman" w:cstheme="minorHAnsi"/>
          <w:b/>
          <w:bCs/>
          <w:sz w:val="24"/>
          <w:szCs w:val="24"/>
          <w:lang w:eastAsia="pt-BR"/>
        </w:rPr>
        <w:t xml:space="preserve">Indicador </w:t>
      </w:r>
      <w:r w:rsidRPr="00EC7BF8">
        <w:rPr>
          <w:rFonts w:eastAsia="Times New Roman" w:cstheme="minorHAnsi"/>
          <w:b/>
          <w:bCs/>
          <w:caps/>
          <w:sz w:val="24"/>
          <w:szCs w:val="24"/>
          <w:lang w:eastAsia="pt-BR"/>
        </w:rPr>
        <w:t xml:space="preserve">- 18C - </w:t>
      </w:r>
      <w:r w:rsidRPr="00EC7BF8">
        <w:rPr>
          <w:rFonts w:eastAsia="Times New Roman" w:cstheme="minorHAnsi"/>
          <w:b/>
          <w:sz w:val="24"/>
          <w:szCs w:val="24"/>
          <w:lang w:eastAsia="pt-BR"/>
        </w:rPr>
        <w:t>O Estado/Município/DF atende ao Piso Salarial Nacional Profissional?</w:t>
      </w:r>
    </w:p>
    <w:p w:rsidR="00C80AFF" w:rsidRPr="00C80AFF" w:rsidRDefault="00C80AFF" w:rsidP="00BD3AB9">
      <w:pPr>
        <w:spacing w:before="150" w:after="150" w:line="240" w:lineRule="auto"/>
        <w:rPr>
          <w:rFonts w:cstheme="minorHAnsi"/>
          <w:b/>
          <w:sz w:val="24"/>
          <w:szCs w:val="24"/>
        </w:rPr>
      </w:pPr>
      <w:r w:rsidRPr="00C80AFF">
        <w:rPr>
          <w:rFonts w:eastAsia="Times New Roman" w:cstheme="minorHAnsi"/>
          <w:sz w:val="24"/>
          <w:szCs w:val="24"/>
          <w:lang w:eastAsia="pt-BR"/>
        </w:rPr>
        <w:lastRenderedPageBreak/>
        <w:t>NÃO</w:t>
      </w:r>
    </w:p>
    <w:p w:rsidR="00C80AFF" w:rsidRPr="00C80AFF" w:rsidRDefault="00BD3AB9" w:rsidP="00BD3AB9">
      <w:pPr>
        <w:spacing w:before="150" w:after="150" w:line="240" w:lineRule="auto"/>
        <w:rPr>
          <w:rFonts w:eastAsia="Times New Roman" w:cstheme="minorHAnsi"/>
          <w:sz w:val="24"/>
          <w:szCs w:val="24"/>
          <w:lang w:eastAsia="pt-BR"/>
        </w:rPr>
      </w:pPr>
      <w:r w:rsidRPr="00EC7BF8">
        <w:rPr>
          <w:rFonts w:eastAsia="Times New Roman" w:cstheme="minorHAnsi"/>
          <w:b/>
          <w:bCs/>
          <w:sz w:val="24"/>
          <w:szCs w:val="24"/>
          <w:lang w:eastAsia="pt-BR"/>
        </w:rPr>
        <w:t xml:space="preserve">Indicador </w:t>
      </w:r>
      <w:r w:rsidRPr="00EC7BF8">
        <w:rPr>
          <w:rFonts w:eastAsia="Times New Roman" w:cstheme="minorHAnsi"/>
          <w:b/>
          <w:bCs/>
          <w:caps/>
          <w:sz w:val="24"/>
          <w:szCs w:val="24"/>
          <w:lang w:eastAsia="pt-BR"/>
        </w:rPr>
        <w:t xml:space="preserve">- 18D - </w:t>
      </w:r>
      <w:r w:rsidRPr="00EC7BF8">
        <w:rPr>
          <w:rFonts w:eastAsia="Times New Roman" w:cstheme="minorHAnsi"/>
          <w:b/>
          <w:sz w:val="24"/>
          <w:szCs w:val="24"/>
          <w:lang w:eastAsia="pt-BR"/>
        </w:rPr>
        <w:t>O Estado/Município/DF possui plano de carreira e remuneração dos profissionais da educação não docente?</w:t>
      </w:r>
      <w:r w:rsidR="00963520">
        <w:rPr>
          <w:rFonts w:eastAsia="Times New Roman" w:cstheme="minorHAnsi"/>
          <w:b/>
          <w:sz w:val="24"/>
          <w:szCs w:val="24"/>
          <w:lang w:eastAsia="pt-BR"/>
        </w:rPr>
        <w:t xml:space="preserve"> </w:t>
      </w:r>
      <w:r w:rsidR="00C80AFF" w:rsidRPr="00C80AFF">
        <w:rPr>
          <w:rFonts w:eastAsia="Times New Roman" w:cstheme="minorHAnsi"/>
          <w:sz w:val="24"/>
          <w:szCs w:val="24"/>
          <w:lang w:eastAsia="pt-BR"/>
        </w:rPr>
        <w:t>SIM</w:t>
      </w:r>
    </w:p>
    <w:p w:rsidR="002907BE" w:rsidRPr="002907BE" w:rsidRDefault="002907BE" w:rsidP="002907BE">
      <w:pPr>
        <w:spacing w:after="150" w:line="240" w:lineRule="auto"/>
        <w:jc w:val="both"/>
        <w:rPr>
          <w:rFonts w:eastAsia="Times New Roman" w:cstheme="minorHAnsi"/>
          <w:caps/>
          <w:sz w:val="24"/>
          <w:szCs w:val="24"/>
          <w:lang w:eastAsia="pt-BR"/>
        </w:rPr>
      </w:pPr>
      <w:r w:rsidRPr="002907BE">
        <w:rPr>
          <w:rFonts w:eastAsia="Times New Roman" w:cstheme="minorHAnsi"/>
          <w:b/>
          <w:bCs/>
          <w:caps/>
          <w:sz w:val="24"/>
          <w:szCs w:val="24"/>
          <w:lang w:eastAsia="pt-BR"/>
        </w:rPr>
        <w:t>META 19:</w:t>
      </w:r>
    </w:p>
    <w:p w:rsidR="002907BE" w:rsidRPr="002907BE" w:rsidRDefault="002907BE" w:rsidP="002907BE">
      <w:pPr>
        <w:spacing w:after="150" w:line="240" w:lineRule="auto"/>
        <w:jc w:val="both"/>
        <w:rPr>
          <w:rFonts w:eastAsia="Times New Roman" w:cstheme="minorHAnsi"/>
          <w:sz w:val="24"/>
          <w:szCs w:val="24"/>
          <w:lang w:eastAsia="pt-BR"/>
        </w:rPr>
      </w:pPr>
      <w:r w:rsidRPr="002907BE">
        <w:rPr>
          <w:rFonts w:eastAsia="Times New Roman" w:cstheme="minorHAnsi"/>
          <w:sz w:val="24"/>
          <w:szCs w:val="24"/>
          <w:lang w:eastAsia="pt-BR"/>
        </w:rPr>
        <w:t>Assegurar condições, no prazo de 2 (dois) anos, para a efetivação da gestão democrática da educação, associada a critérios técnicos de mérito e desempenho e à consulta pública à comunidade escolar, no âmbito das escolas públicas, prevendo recursos e apoio técnico da União para tanto.</w:t>
      </w:r>
    </w:p>
    <w:p w:rsidR="002907BE" w:rsidRPr="002907BE" w:rsidRDefault="002907BE" w:rsidP="002907BE">
      <w:pPr>
        <w:spacing w:before="150" w:after="150" w:line="240" w:lineRule="auto"/>
        <w:jc w:val="both"/>
        <w:rPr>
          <w:rFonts w:eastAsia="Times New Roman" w:cstheme="minorHAnsi"/>
          <w:sz w:val="24"/>
          <w:szCs w:val="24"/>
          <w:lang w:eastAsia="pt-BR"/>
        </w:rPr>
      </w:pPr>
      <w:r w:rsidRPr="00EC7BF8">
        <w:rPr>
          <w:rFonts w:eastAsia="Times New Roman" w:cstheme="minorHAnsi"/>
          <w:b/>
          <w:bCs/>
          <w:sz w:val="24"/>
          <w:szCs w:val="24"/>
          <w:lang w:eastAsia="pt-BR"/>
        </w:rPr>
        <w:t xml:space="preserve">Indicador </w:t>
      </w:r>
      <w:r w:rsidRPr="002907BE">
        <w:rPr>
          <w:rFonts w:eastAsia="Times New Roman" w:cstheme="minorHAnsi"/>
          <w:b/>
          <w:bCs/>
          <w:caps/>
          <w:sz w:val="24"/>
          <w:szCs w:val="24"/>
          <w:lang w:eastAsia="pt-BR"/>
        </w:rPr>
        <w:t xml:space="preserve">– 19 A- </w:t>
      </w:r>
      <w:r w:rsidRPr="002907BE">
        <w:rPr>
          <w:rFonts w:eastAsia="Times New Roman" w:cstheme="minorHAnsi"/>
          <w:sz w:val="24"/>
          <w:szCs w:val="24"/>
          <w:lang w:eastAsia="pt-BR"/>
        </w:rPr>
        <w:t>Qual percentual de escolas públicas que selecionam diretores por meio de processo seletivo qualificado e eleição com participação da comunidade escolar?</w:t>
      </w:r>
    </w:p>
    <w:p w:rsidR="002907BE" w:rsidRDefault="002907BE" w:rsidP="002907BE">
      <w:pPr>
        <w:spacing w:before="150" w:after="150" w:line="240" w:lineRule="auto"/>
        <w:jc w:val="both"/>
        <w:rPr>
          <w:rFonts w:eastAsia="Times New Roman" w:cstheme="minorHAnsi"/>
          <w:sz w:val="24"/>
          <w:szCs w:val="24"/>
          <w:lang w:eastAsia="pt-BR"/>
        </w:rPr>
      </w:pPr>
      <w:r w:rsidRPr="00EC7BF8">
        <w:rPr>
          <w:rFonts w:eastAsia="Times New Roman" w:cstheme="minorHAnsi"/>
          <w:b/>
          <w:bCs/>
          <w:sz w:val="24"/>
          <w:szCs w:val="24"/>
          <w:lang w:eastAsia="pt-BR"/>
        </w:rPr>
        <w:t xml:space="preserve">Indicador </w:t>
      </w:r>
      <w:r w:rsidRPr="002907BE">
        <w:rPr>
          <w:rFonts w:eastAsia="Times New Roman" w:cstheme="minorHAnsi"/>
          <w:b/>
          <w:bCs/>
          <w:caps/>
          <w:sz w:val="24"/>
          <w:szCs w:val="24"/>
          <w:lang w:eastAsia="pt-BR"/>
        </w:rPr>
        <w:t xml:space="preserve">- 19B - </w:t>
      </w:r>
      <w:r w:rsidRPr="002907BE">
        <w:rPr>
          <w:rFonts w:eastAsia="Times New Roman" w:cstheme="minorHAnsi"/>
          <w:sz w:val="24"/>
          <w:szCs w:val="24"/>
          <w:lang w:eastAsia="pt-BR"/>
        </w:rPr>
        <w:t>Qual o percentual de escolas públicas que possuem colegiados intraescolares (Conselho Escolar, Associação de Pais e Mestres, Grêmio Estudantil)?</w:t>
      </w:r>
    </w:p>
    <w:p w:rsidR="00BB4074" w:rsidRPr="002907BE" w:rsidRDefault="00BB4074" w:rsidP="002907BE">
      <w:pPr>
        <w:spacing w:before="150" w:after="150" w:line="240" w:lineRule="auto"/>
        <w:jc w:val="both"/>
        <w:rPr>
          <w:rFonts w:eastAsia="Times New Roman" w:cstheme="minorHAnsi"/>
          <w:sz w:val="24"/>
          <w:szCs w:val="24"/>
          <w:lang w:eastAsia="pt-BR"/>
        </w:rPr>
      </w:pPr>
      <w:r>
        <w:rPr>
          <w:rFonts w:eastAsia="Times New Roman" w:cstheme="minorHAnsi"/>
          <w:sz w:val="24"/>
          <w:szCs w:val="24"/>
          <w:lang w:eastAsia="pt-BR"/>
        </w:rPr>
        <w:t>100 %</w:t>
      </w:r>
    </w:p>
    <w:p w:rsidR="00C80AFF" w:rsidRDefault="002907BE" w:rsidP="002907BE">
      <w:pPr>
        <w:spacing w:before="150" w:after="150" w:line="240" w:lineRule="auto"/>
        <w:jc w:val="both"/>
        <w:rPr>
          <w:rFonts w:eastAsia="Times New Roman" w:cstheme="minorHAnsi"/>
          <w:sz w:val="24"/>
          <w:szCs w:val="24"/>
          <w:lang w:eastAsia="pt-BR"/>
        </w:rPr>
      </w:pPr>
      <w:r w:rsidRPr="00EC7BF8">
        <w:rPr>
          <w:rFonts w:eastAsia="Times New Roman" w:cstheme="minorHAnsi"/>
          <w:b/>
          <w:bCs/>
          <w:sz w:val="24"/>
          <w:szCs w:val="24"/>
          <w:lang w:eastAsia="pt-BR"/>
        </w:rPr>
        <w:t xml:space="preserve">Indicador </w:t>
      </w:r>
      <w:r w:rsidRPr="002907BE">
        <w:rPr>
          <w:rFonts w:eastAsia="Times New Roman" w:cstheme="minorHAnsi"/>
          <w:b/>
          <w:bCs/>
          <w:caps/>
          <w:sz w:val="24"/>
          <w:szCs w:val="24"/>
          <w:lang w:eastAsia="pt-BR"/>
        </w:rPr>
        <w:t xml:space="preserve">- 19C - </w:t>
      </w:r>
      <w:r w:rsidRPr="002907BE">
        <w:rPr>
          <w:rFonts w:eastAsia="Times New Roman" w:cstheme="minorHAnsi"/>
          <w:sz w:val="24"/>
          <w:szCs w:val="24"/>
          <w:lang w:eastAsia="pt-BR"/>
        </w:rPr>
        <w:t>Existem colegiados extraescolares (Conselho de Educação, Conselhos de Acompanhamento e Controle Social do FUNDEB, Conselhos de Alimentação Escolar e Fórum Permanentes de Educação) no Estado/Município/DF?</w:t>
      </w:r>
    </w:p>
    <w:p w:rsidR="00BB4074" w:rsidRPr="002907BE" w:rsidRDefault="00BB4074" w:rsidP="002907BE">
      <w:pPr>
        <w:spacing w:before="150" w:after="150" w:line="240" w:lineRule="auto"/>
        <w:jc w:val="both"/>
        <w:rPr>
          <w:rFonts w:eastAsia="Times New Roman" w:cstheme="minorHAnsi"/>
          <w:sz w:val="24"/>
          <w:szCs w:val="24"/>
          <w:lang w:eastAsia="pt-BR"/>
        </w:rPr>
      </w:pPr>
      <w:r>
        <w:rPr>
          <w:rFonts w:eastAsia="Times New Roman" w:cstheme="minorHAnsi"/>
          <w:sz w:val="24"/>
          <w:szCs w:val="24"/>
          <w:lang w:eastAsia="pt-BR"/>
        </w:rPr>
        <w:t>SIM</w:t>
      </w:r>
    </w:p>
    <w:p w:rsidR="002907BE" w:rsidRDefault="002907BE" w:rsidP="002907BE">
      <w:pPr>
        <w:spacing w:before="150" w:after="150" w:line="240" w:lineRule="auto"/>
        <w:jc w:val="both"/>
        <w:rPr>
          <w:rFonts w:eastAsia="Times New Roman" w:cstheme="minorHAnsi"/>
          <w:sz w:val="24"/>
          <w:szCs w:val="24"/>
          <w:lang w:eastAsia="pt-BR"/>
        </w:rPr>
      </w:pPr>
      <w:r w:rsidRPr="00EC7BF8">
        <w:rPr>
          <w:rFonts w:eastAsia="Times New Roman" w:cstheme="minorHAnsi"/>
          <w:b/>
          <w:bCs/>
          <w:sz w:val="24"/>
          <w:szCs w:val="24"/>
          <w:lang w:eastAsia="pt-BR"/>
        </w:rPr>
        <w:t xml:space="preserve">Indicador </w:t>
      </w:r>
      <w:r w:rsidRPr="002907BE">
        <w:rPr>
          <w:rFonts w:eastAsia="Times New Roman" w:cstheme="minorHAnsi"/>
          <w:b/>
          <w:bCs/>
          <w:caps/>
          <w:sz w:val="24"/>
          <w:szCs w:val="24"/>
          <w:lang w:eastAsia="pt-BR"/>
        </w:rPr>
        <w:t xml:space="preserve">- 19D - </w:t>
      </w:r>
      <w:r w:rsidRPr="002907BE">
        <w:rPr>
          <w:rFonts w:eastAsia="Times New Roman" w:cstheme="minorHAnsi"/>
          <w:sz w:val="24"/>
          <w:szCs w:val="24"/>
          <w:lang w:eastAsia="pt-BR"/>
        </w:rPr>
        <w:t>O Estado/Município/DF oferta infraestrutura e capacitação aos membros dos Conselhos de Educação, Conselhos de Acompanhamento e Controle Social do FUNDEB, Conselhos de Alimentação Escolar?</w:t>
      </w:r>
    </w:p>
    <w:p w:rsidR="009514B0" w:rsidRDefault="00BB4074" w:rsidP="002907BE">
      <w:pPr>
        <w:spacing w:before="150" w:after="150" w:line="240" w:lineRule="auto"/>
        <w:jc w:val="both"/>
        <w:rPr>
          <w:rFonts w:cstheme="minorHAnsi"/>
          <w:b/>
          <w:sz w:val="24"/>
          <w:szCs w:val="24"/>
        </w:rPr>
      </w:pPr>
      <w:r>
        <w:rPr>
          <w:rFonts w:eastAsia="Times New Roman" w:cstheme="minorHAnsi"/>
          <w:sz w:val="24"/>
          <w:szCs w:val="24"/>
          <w:lang w:eastAsia="pt-BR"/>
        </w:rPr>
        <w:t>SIM</w:t>
      </w:r>
    </w:p>
    <w:p w:rsidR="009514B0" w:rsidRDefault="009514B0" w:rsidP="009514B0">
      <w:pPr>
        <w:rPr>
          <w:rFonts w:cstheme="minorHAnsi"/>
          <w:sz w:val="24"/>
          <w:szCs w:val="24"/>
        </w:rPr>
      </w:pPr>
    </w:p>
    <w:p w:rsidR="008B628E" w:rsidRPr="008B628E" w:rsidRDefault="008B628E" w:rsidP="008B628E">
      <w:pPr>
        <w:spacing w:after="150" w:line="240" w:lineRule="auto"/>
        <w:jc w:val="both"/>
        <w:rPr>
          <w:rFonts w:eastAsia="Times New Roman" w:cstheme="minorHAnsi"/>
          <w:caps/>
          <w:sz w:val="24"/>
          <w:szCs w:val="24"/>
          <w:lang w:eastAsia="pt-BR"/>
        </w:rPr>
      </w:pPr>
      <w:r w:rsidRPr="008B628E">
        <w:rPr>
          <w:rFonts w:eastAsia="Times New Roman" w:cstheme="minorHAnsi"/>
          <w:b/>
          <w:bCs/>
          <w:caps/>
          <w:sz w:val="24"/>
          <w:szCs w:val="24"/>
          <w:lang w:eastAsia="pt-BR"/>
        </w:rPr>
        <w:t>META 20:</w:t>
      </w:r>
    </w:p>
    <w:p w:rsidR="008B628E" w:rsidRPr="008B628E" w:rsidRDefault="008B628E" w:rsidP="008B628E">
      <w:pPr>
        <w:spacing w:after="150" w:line="240" w:lineRule="auto"/>
        <w:jc w:val="both"/>
        <w:rPr>
          <w:rFonts w:eastAsia="Times New Roman" w:cstheme="minorHAnsi"/>
          <w:sz w:val="24"/>
          <w:szCs w:val="24"/>
          <w:lang w:eastAsia="pt-BR"/>
        </w:rPr>
      </w:pPr>
      <w:r w:rsidRPr="008B628E">
        <w:rPr>
          <w:rFonts w:eastAsia="Times New Roman" w:cstheme="minorHAnsi"/>
          <w:sz w:val="24"/>
          <w:szCs w:val="24"/>
          <w:lang w:eastAsia="pt-BR"/>
        </w:rPr>
        <w:t>Ampliar o investimento público em educação pública de forma a atingir, no mínimo, o patamar de 7% (sete por cento) do produto interno bruto – PIB do país no 5º (quinto) ano de vigência desta lei e, no mínimo, o equivalente a 10% (dez por cento) do PIB ao final do decênio.</w:t>
      </w:r>
    </w:p>
    <w:p w:rsidR="008B628E" w:rsidRPr="008B628E" w:rsidRDefault="008B628E" w:rsidP="008B628E">
      <w:pPr>
        <w:spacing w:before="150" w:after="150" w:line="240" w:lineRule="auto"/>
        <w:jc w:val="both"/>
        <w:rPr>
          <w:rFonts w:eastAsia="Times New Roman" w:cstheme="minorHAnsi"/>
          <w:b/>
          <w:sz w:val="24"/>
          <w:szCs w:val="24"/>
          <w:lang w:eastAsia="pt-BR"/>
        </w:rPr>
      </w:pPr>
      <w:r w:rsidRPr="008B628E">
        <w:rPr>
          <w:rFonts w:eastAsia="Times New Roman" w:cstheme="minorHAnsi"/>
          <w:b/>
          <w:bCs/>
          <w:sz w:val="24"/>
          <w:szCs w:val="24"/>
          <w:lang w:eastAsia="pt-BR"/>
        </w:rPr>
        <w:t xml:space="preserve">Indicador </w:t>
      </w:r>
      <w:r w:rsidRPr="008B628E">
        <w:rPr>
          <w:rFonts w:eastAsia="Times New Roman" w:cstheme="minorHAnsi"/>
          <w:b/>
          <w:bCs/>
          <w:caps/>
          <w:sz w:val="24"/>
          <w:szCs w:val="24"/>
          <w:lang w:eastAsia="pt-BR"/>
        </w:rPr>
        <w:t xml:space="preserve">– 20 A - </w:t>
      </w:r>
      <w:r w:rsidRPr="008B628E">
        <w:rPr>
          <w:rFonts w:eastAsia="Times New Roman" w:cstheme="minorHAnsi"/>
          <w:b/>
          <w:sz w:val="24"/>
          <w:szCs w:val="24"/>
          <w:lang w:eastAsia="pt-BR"/>
        </w:rPr>
        <w:t>Gasto público em educação pública de 7,0% do PIB até 2019 e 10% do PIB até 2024.</w:t>
      </w:r>
    </w:p>
    <w:p w:rsidR="00BB4074" w:rsidRPr="009514B0" w:rsidRDefault="00BB4074" w:rsidP="009514B0">
      <w:pPr>
        <w:rPr>
          <w:rFonts w:cstheme="minorHAnsi"/>
          <w:sz w:val="24"/>
          <w:szCs w:val="24"/>
        </w:rPr>
      </w:pPr>
    </w:p>
    <w:sectPr w:rsidR="00BB4074" w:rsidRPr="009514B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1679"/>
    <w:rsid w:val="00002E45"/>
    <w:rsid w:val="0015614C"/>
    <w:rsid w:val="00156FC2"/>
    <w:rsid w:val="001705D5"/>
    <w:rsid w:val="00186512"/>
    <w:rsid w:val="001A511C"/>
    <w:rsid w:val="001C4F9D"/>
    <w:rsid w:val="002907BE"/>
    <w:rsid w:val="002A5F03"/>
    <w:rsid w:val="003800B8"/>
    <w:rsid w:val="003E0FC7"/>
    <w:rsid w:val="00420D43"/>
    <w:rsid w:val="00447D49"/>
    <w:rsid w:val="005B1544"/>
    <w:rsid w:val="005C187E"/>
    <w:rsid w:val="005C206C"/>
    <w:rsid w:val="005D020E"/>
    <w:rsid w:val="006203B9"/>
    <w:rsid w:val="006A1F14"/>
    <w:rsid w:val="006B76E4"/>
    <w:rsid w:val="006C3574"/>
    <w:rsid w:val="006C6398"/>
    <w:rsid w:val="006E2F2D"/>
    <w:rsid w:val="0072791D"/>
    <w:rsid w:val="00737826"/>
    <w:rsid w:val="007668ED"/>
    <w:rsid w:val="00890A7B"/>
    <w:rsid w:val="00891CA9"/>
    <w:rsid w:val="008B628E"/>
    <w:rsid w:val="009514B0"/>
    <w:rsid w:val="00952C37"/>
    <w:rsid w:val="00953B1D"/>
    <w:rsid w:val="00963520"/>
    <w:rsid w:val="00974469"/>
    <w:rsid w:val="009A15A1"/>
    <w:rsid w:val="009D6135"/>
    <w:rsid w:val="00A71A9C"/>
    <w:rsid w:val="00A736BB"/>
    <w:rsid w:val="00A92109"/>
    <w:rsid w:val="00A96FEB"/>
    <w:rsid w:val="00AD1679"/>
    <w:rsid w:val="00BB2D8C"/>
    <w:rsid w:val="00BB4074"/>
    <w:rsid w:val="00BD3AB9"/>
    <w:rsid w:val="00BE7DFE"/>
    <w:rsid w:val="00C1274F"/>
    <w:rsid w:val="00C74590"/>
    <w:rsid w:val="00C80AFF"/>
    <w:rsid w:val="00CA1C45"/>
    <w:rsid w:val="00CB3F7B"/>
    <w:rsid w:val="00D70178"/>
    <w:rsid w:val="00DB16B9"/>
    <w:rsid w:val="00E075AE"/>
    <w:rsid w:val="00E23A10"/>
    <w:rsid w:val="00E67829"/>
    <w:rsid w:val="00EB4004"/>
    <w:rsid w:val="00EC7BF8"/>
    <w:rsid w:val="00EE7295"/>
    <w:rsid w:val="00EF229D"/>
    <w:rsid w:val="00F0093F"/>
    <w:rsid w:val="00F07AF9"/>
    <w:rsid w:val="00F1660E"/>
    <w:rsid w:val="00F30436"/>
    <w:rsid w:val="00F55991"/>
    <w:rsid w:val="00F61C3F"/>
    <w:rsid w:val="00F90577"/>
    <w:rsid w:val="00FA5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C937520-AF8A-4F6C-9C3C-70E22BE88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itulo-meta">
    <w:name w:val="titulo-meta"/>
    <w:basedOn w:val="Normal"/>
    <w:rsid w:val="00EF22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EF229D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EF22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itulo-indicador">
    <w:name w:val="titulo-indicador"/>
    <w:basedOn w:val="Normal"/>
    <w:rsid w:val="00CB3F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40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94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659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7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9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7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2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9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8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1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4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7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4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05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19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2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1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44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2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5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7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00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5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1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0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33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83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9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95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70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9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9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6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6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9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4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94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5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0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7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29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5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4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0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1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36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4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0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8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9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9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93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8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0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1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8</Pages>
  <Words>2313</Words>
  <Characters>12492</Characters>
  <Application>Microsoft Office Word</Application>
  <DocSecurity>0</DocSecurity>
  <Lines>104</Lines>
  <Paragraphs>29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14776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54</cp:revision>
  <dcterms:created xsi:type="dcterms:W3CDTF">2023-06-28T17:06:00Z</dcterms:created>
  <dcterms:modified xsi:type="dcterms:W3CDTF">2023-06-29T14:07:00Z</dcterms:modified>
</cp:coreProperties>
</file>