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25" w:rsidRPr="00DF53AB" w:rsidRDefault="000B7A25" w:rsidP="000B7A25">
      <w:pPr>
        <w:spacing w:line="0" w:lineRule="atLeast"/>
        <w:ind w:left="567"/>
        <w:jc w:val="center"/>
        <w:rPr>
          <w:rFonts w:eastAsia="Arial"/>
          <w:b/>
          <w:sz w:val="24"/>
          <w:szCs w:val="24"/>
          <w:u w:val="single"/>
        </w:rPr>
      </w:pPr>
      <w:r w:rsidRPr="00DF53AB">
        <w:rPr>
          <w:rFonts w:eastAsia="Arial"/>
          <w:b/>
          <w:sz w:val="24"/>
          <w:szCs w:val="24"/>
          <w:u w:val="single"/>
        </w:rPr>
        <w:t>DECRETO Nº 2913 DE 22 DE MARÇO DE 2020.</w:t>
      </w:r>
    </w:p>
    <w:p w:rsidR="000B7A25" w:rsidRPr="00DF53AB" w:rsidRDefault="000B7A25" w:rsidP="000B7A25">
      <w:pPr>
        <w:spacing w:line="200" w:lineRule="exact"/>
        <w:rPr>
          <w:sz w:val="24"/>
          <w:szCs w:val="24"/>
        </w:rPr>
      </w:pPr>
    </w:p>
    <w:p w:rsidR="000B7A25" w:rsidRPr="00DF53AB" w:rsidRDefault="000B7A25" w:rsidP="000B7A25">
      <w:pPr>
        <w:spacing w:line="363" w:lineRule="exact"/>
        <w:rPr>
          <w:sz w:val="24"/>
          <w:szCs w:val="24"/>
        </w:rPr>
      </w:pPr>
    </w:p>
    <w:p w:rsidR="000B7A25" w:rsidRDefault="000B7A25" w:rsidP="000B7A25">
      <w:pPr>
        <w:spacing w:line="320" w:lineRule="auto"/>
        <w:ind w:left="3969"/>
        <w:jc w:val="both"/>
        <w:rPr>
          <w:rFonts w:eastAsia="Arial"/>
          <w:i/>
          <w:sz w:val="24"/>
          <w:szCs w:val="24"/>
        </w:rPr>
      </w:pPr>
      <w:r w:rsidRPr="00DF53AB">
        <w:rPr>
          <w:rFonts w:eastAsia="Arial"/>
          <w:i/>
          <w:sz w:val="24"/>
          <w:szCs w:val="24"/>
        </w:rPr>
        <w:t xml:space="preserve">Altera o Decreto nº 2.912 de 20/03/2020 que </w:t>
      </w:r>
      <w:bookmarkStart w:id="0" w:name="_GoBack"/>
      <w:bookmarkEnd w:id="0"/>
      <w:r w:rsidRPr="00DF53AB">
        <w:rPr>
          <w:rFonts w:eastAsia="Arial"/>
          <w:i/>
          <w:sz w:val="24"/>
          <w:szCs w:val="24"/>
        </w:rPr>
        <w:t>declarou estado de calamidade pública decorrente do surto epidêmico de Coronavírus (COVID-19), no Município de Faxinal do Soturno.</w:t>
      </w:r>
    </w:p>
    <w:p w:rsidR="000B7A25" w:rsidRPr="00DF53AB" w:rsidRDefault="000B7A25" w:rsidP="000B7A25">
      <w:pPr>
        <w:spacing w:line="320" w:lineRule="auto"/>
        <w:ind w:left="3969"/>
        <w:jc w:val="both"/>
        <w:rPr>
          <w:rFonts w:eastAsia="Arial"/>
          <w:i/>
          <w:sz w:val="24"/>
          <w:szCs w:val="24"/>
        </w:rPr>
      </w:pPr>
    </w:p>
    <w:p w:rsidR="000B7A25" w:rsidRPr="00DF53AB" w:rsidRDefault="000B7A25" w:rsidP="000B7A25">
      <w:pPr>
        <w:spacing w:after="120" w:line="360" w:lineRule="atLeast"/>
        <w:ind w:right="-1" w:firstLine="1428"/>
        <w:jc w:val="both"/>
        <w:rPr>
          <w:rFonts w:eastAsia="Arial"/>
          <w:sz w:val="24"/>
          <w:szCs w:val="24"/>
        </w:rPr>
      </w:pPr>
      <w:r w:rsidRPr="00DF53AB">
        <w:rPr>
          <w:rFonts w:eastAsia="Arial"/>
          <w:b/>
          <w:sz w:val="24"/>
          <w:szCs w:val="24"/>
        </w:rPr>
        <w:t>CLOVIS ALBERTO MONTAGNER</w:t>
      </w:r>
      <w:r w:rsidRPr="00DF53AB">
        <w:rPr>
          <w:rFonts w:eastAsia="Arial"/>
          <w:sz w:val="24"/>
          <w:szCs w:val="24"/>
        </w:rPr>
        <w:t xml:space="preserve">, Prefeito Municipal de Faxinal do Soturno/RS, no uso de suas atribuições que lhe confere a Lei Orgânica do Município </w:t>
      </w:r>
      <w:proofErr w:type="gramStart"/>
      <w:r w:rsidRPr="00DF53AB">
        <w:rPr>
          <w:rFonts w:eastAsia="Arial"/>
          <w:sz w:val="24"/>
          <w:szCs w:val="24"/>
        </w:rPr>
        <w:t>e</w:t>
      </w:r>
      <w:proofErr w:type="gramEnd"/>
    </w:p>
    <w:p w:rsidR="000B7A25" w:rsidRPr="00DF53AB" w:rsidRDefault="000B7A25" w:rsidP="000B7A25">
      <w:pPr>
        <w:spacing w:line="21" w:lineRule="exact"/>
        <w:rPr>
          <w:sz w:val="24"/>
          <w:szCs w:val="24"/>
        </w:rPr>
      </w:pPr>
    </w:p>
    <w:p w:rsidR="000B7A25" w:rsidRPr="00DF53AB" w:rsidRDefault="000B7A25" w:rsidP="000B7A25">
      <w:pPr>
        <w:spacing w:line="357" w:lineRule="auto"/>
        <w:ind w:firstLine="1428"/>
        <w:jc w:val="both"/>
        <w:rPr>
          <w:rFonts w:eastAsia="Arial"/>
          <w:sz w:val="24"/>
          <w:szCs w:val="24"/>
        </w:rPr>
      </w:pPr>
      <w:r w:rsidRPr="00DF53AB">
        <w:rPr>
          <w:rFonts w:eastAsia="Arial"/>
          <w:b/>
          <w:sz w:val="24"/>
          <w:szCs w:val="24"/>
        </w:rPr>
        <w:t>CONSIDERANDO</w:t>
      </w:r>
      <w:r w:rsidRPr="00DF53AB">
        <w:rPr>
          <w:rFonts w:eastAsia="Arial"/>
          <w:sz w:val="24"/>
          <w:szCs w:val="24"/>
        </w:rPr>
        <w:t xml:space="preserve"> a necessidade de medidas mais restritivas para o combate à pandemia do Coronavírus (Covid – 19); </w:t>
      </w:r>
    </w:p>
    <w:p w:rsidR="000B7A25" w:rsidRPr="00DF53AB" w:rsidRDefault="000B7A25" w:rsidP="000B7A25">
      <w:pPr>
        <w:spacing w:line="14" w:lineRule="exact"/>
        <w:rPr>
          <w:sz w:val="24"/>
          <w:szCs w:val="24"/>
        </w:rPr>
      </w:pPr>
    </w:p>
    <w:p w:rsidR="000B7A25" w:rsidRPr="00DF53AB" w:rsidRDefault="000B7A25" w:rsidP="000B7A25">
      <w:pPr>
        <w:spacing w:line="8" w:lineRule="exact"/>
        <w:rPr>
          <w:sz w:val="24"/>
          <w:szCs w:val="24"/>
        </w:rPr>
      </w:pPr>
    </w:p>
    <w:p w:rsidR="000B7A25" w:rsidRPr="00DF53AB" w:rsidRDefault="000B7A25" w:rsidP="000B7A25">
      <w:pPr>
        <w:spacing w:line="8" w:lineRule="exact"/>
        <w:rPr>
          <w:sz w:val="24"/>
          <w:szCs w:val="24"/>
        </w:rPr>
      </w:pPr>
    </w:p>
    <w:p w:rsidR="000B7A25" w:rsidRPr="00DF53AB" w:rsidRDefault="000B7A25" w:rsidP="000B7A25">
      <w:pPr>
        <w:spacing w:line="0" w:lineRule="atLeast"/>
        <w:ind w:left="1400" w:firstLine="8"/>
        <w:rPr>
          <w:rFonts w:eastAsia="Arial"/>
          <w:b/>
          <w:sz w:val="24"/>
          <w:szCs w:val="24"/>
        </w:rPr>
      </w:pPr>
    </w:p>
    <w:p w:rsidR="000B7A25" w:rsidRPr="00DF53AB" w:rsidRDefault="000B7A25" w:rsidP="000B7A25">
      <w:pPr>
        <w:spacing w:line="0" w:lineRule="atLeast"/>
        <w:ind w:left="1400" w:firstLine="8"/>
        <w:rPr>
          <w:rFonts w:eastAsia="Arial"/>
          <w:b/>
          <w:sz w:val="24"/>
          <w:szCs w:val="24"/>
        </w:rPr>
      </w:pPr>
      <w:r w:rsidRPr="00DF53AB">
        <w:rPr>
          <w:rFonts w:eastAsia="Arial"/>
          <w:b/>
          <w:sz w:val="24"/>
          <w:szCs w:val="24"/>
        </w:rPr>
        <w:t>DECRETA:</w:t>
      </w:r>
    </w:p>
    <w:p w:rsidR="000B7A25" w:rsidRPr="00DF53AB" w:rsidRDefault="000B7A25" w:rsidP="000B7A25">
      <w:pPr>
        <w:spacing w:line="0" w:lineRule="atLeast"/>
        <w:ind w:left="1400" w:firstLine="8"/>
        <w:rPr>
          <w:rFonts w:eastAsia="Arial"/>
          <w:b/>
          <w:sz w:val="24"/>
          <w:szCs w:val="24"/>
        </w:rPr>
      </w:pPr>
    </w:p>
    <w:p w:rsidR="000B7A25" w:rsidRPr="00DF53AB" w:rsidRDefault="000B7A25" w:rsidP="000B7A25">
      <w:pPr>
        <w:spacing w:after="120" w:line="360" w:lineRule="atLeast"/>
        <w:ind w:firstLine="1416"/>
        <w:rPr>
          <w:rFonts w:eastAsia="Arial"/>
          <w:sz w:val="24"/>
          <w:szCs w:val="24"/>
        </w:rPr>
      </w:pPr>
      <w:r w:rsidRPr="00DF53AB">
        <w:rPr>
          <w:rFonts w:eastAsia="Arial"/>
          <w:b/>
          <w:sz w:val="24"/>
          <w:szCs w:val="24"/>
        </w:rPr>
        <w:t>Art. 1º</w:t>
      </w:r>
      <w:r w:rsidRPr="00DF53AB">
        <w:rPr>
          <w:rFonts w:eastAsia="Arial"/>
          <w:sz w:val="24"/>
          <w:szCs w:val="24"/>
        </w:rPr>
        <w:t xml:space="preserve"> O Art. 2º passa a vigorar com a seguinte redação:</w:t>
      </w:r>
    </w:p>
    <w:p w:rsidR="000B7A25" w:rsidRPr="00DF53AB" w:rsidRDefault="000B7A25" w:rsidP="000B7A25">
      <w:pPr>
        <w:spacing w:after="120" w:line="360" w:lineRule="atLeast"/>
        <w:ind w:firstLine="1416"/>
        <w:jc w:val="both"/>
        <w:rPr>
          <w:rFonts w:eastAsia="Arial"/>
          <w:i/>
          <w:sz w:val="24"/>
          <w:szCs w:val="24"/>
        </w:rPr>
      </w:pPr>
      <w:proofErr w:type="gramStart"/>
      <w:r w:rsidRPr="00DF53AB">
        <w:rPr>
          <w:rFonts w:eastAsia="Arial"/>
          <w:b/>
          <w:i/>
          <w:sz w:val="24"/>
          <w:szCs w:val="24"/>
        </w:rPr>
        <w:t>.....................</w:t>
      </w:r>
      <w:proofErr w:type="gramEnd"/>
      <w:r w:rsidRPr="00DF53AB">
        <w:rPr>
          <w:rFonts w:eastAsia="Arial"/>
          <w:b/>
          <w:i/>
          <w:sz w:val="24"/>
          <w:szCs w:val="24"/>
        </w:rPr>
        <w:t>Art. 2º</w:t>
      </w:r>
      <w:r w:rsidRPr="00DF53AB">
        <w:rPr>
          <w:rFonts w:eastAsia="Arial"/>
          <w:i/>
          <w:sz w:val="24"/>
          <w:szCs w:val="24"/>
        </w:rPr>
        <w:t xml:space="preserve"> Enquanto perdurar o estado de calamidade pública, tornam-se obrigatórias as medidas excepcionais previstas neste Decreto.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iCs/>
          <w:sz w:val="24"/>
          <w:szCs w:val="24"/>
        </w:rPr>
      </w:pPr>
      <w:r w:rsidRPr="00DF53AB">
        <w:rPr>
          <w:i/>
          <w:iCs/>
          <w:sz w:val="24"/>
          <w:szCs w:val="24"/>
        </w:rPr>
        <w:t xml:space="preserve">             </w:t>
      </w:r>
      <w:r w:rsidRPr="00DF53AB">
        <w:rPr>
          <w:b/>
          <w:i/>
          <w:iCs/>
          <w:sz w:val="24"/>
          <w:szCs w:val="24"/>
        </w:rPr>
        <w:t>§ 1º</w:t>
      </w:r>
      <w:r w:rsidRPr="00DF53AB">
        <w:rPr>
          <w:i/>
          <w:iCs/>
          <w:sz w:val="24"/>
          <w:szCs w:val="24"/>
        </w:rPr>
        <w:t xml:space="preserve"> Determina-se o isolamento social de todos os habitantes do Município, só podendo haver circulação de pessoas para providências relativas à subsistência própria e de suas famílias, para consumo de bens ou serviços autorizados a funcionamento na forma deste Decreto.</w:t>
      </w:r>
    </w:p>
    <w:p w:rsidR="000B7A25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iCs/>
          <w:sz w:val="24"/>
          <w:szCs w:val="24"/>
        </w:rPr>
      </w:pPr>
      <w:r w:rsidRPr="00DF53AB">
        <w:rPr>
          <w:b/>
          <w:i/>
          <w:iCs/>
          <w:sz w:val="24"/>
          <w:szCs w:val="24"/>
        </w:rPr>
        <w:t xml:space="preserve">           § 2º</w:t>
      </w:r>
      <w:r w:rsidRPr="00DF53AB">
        <w:rPr>
          <w:i/>
          <w:iCs/>
          <w:sz w:val="24"/>
          <w:szCs w:val="24"/>
        </w:rPr>
        <w:t xml:space="preserve"> Ficam interditados, no território do Município </w:t>
      </w:r>
      <w:r>
        <w:rPr>
          <w:i/>
          <w:iCs/>
          <w:sz w:val="24"/>
          <w:szCs w:val="24"/>
        </w:rPr>
        <w:t xml:space="preserve">as </w:t>
      </w:r>
      <w:r w:rsidRPr="00DF53AB">
        <w:rPr>
          <w:i/>
          <w:iCs/>
          <w:sz w:val="24"/>
          <w:szCs w:val="24"/>
        </w:rPr>
        <w:t>praças públic</w:t>
      </w:r>
      <w:r>
        <w:rPr>
          <w:i/>
          <w:iCs/>
          <w:sz w:val="24"/>
          <w:szCs w:val="24"/>
        </w:rPr>
        <w:t>as.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sz w:val="24"/>
          <w:szCs w:val="24"/>
        </w:rPr>
      </w:pPr>
      <w:r w:rsidRPr="00DF53AB">
        <w:rPr>
          <w:b/>
          <w:sz w:val="24"/>
          <w:szCs w:val="24"/>
        </w:rPr>
        <w:t>Art. 2º</w:t>
      </w:r>
      <w:r w:rsidRPr="00DF53AB">
        <w:rPr>
          <w:sz w:val="24"/>
          <w:szCs w:val="24"/>
        </w:rPr>
        <w:t xml:space="preserve"> O Art. 3, que dispõe dos empreendimentos privados, passa a vigorar com a seguinte redação:</w:t>
      </w:r>
    </w:p>
    <w:p w:rsidR="000B7A25" w:rsidRDefault="000B7A25" w:rsidP="000B7A25">
      <w:pPr>
        <w:spacing w:after="120" w:line="360" w:lineRule="atLeast"/>
        <w:ind w:firstLine="1408"/>
        <w:jc w:val="both"/>
        <w:rPr>
          <w:rFonts w:eastAsia="Arial"/>
          <w:i/>
          <w:sz w:val="24"/>
          <w:szCs w:val="24"/>
        </w:rPr>
      </w:pPr>
      <w:proofErr w:type="gramStart"/>
      <w:r w:rsidRPr="00DF53AB">
        <w:rPr>
          <w:rFonts w:eastAsia="Arial"/>
          <w:b/>
          <w:i/>
          <w:sz w:val="24"/>
          <w:szCs w:val="24"/>
        </w:rPr>
        <w:t>............................</w:t>
      </w:r>
      <w:proofErr w:type="gramEnd"/>
      <w:r w:rsidRPr="00DF53AB">
        <w:rPr>
          <w:rFonts w:eastAsia="Arial"/>
          <w:b/>
          <w:i/>
          <w:sz w:val="24"/>
          <w:szCs w:val="24"/>
        </w:rPr>
        <w:t>Art. 3º</w:t>
      </w:r>
      <w:r w:rsidRPr="00DF53AB">
        <w:rPr>
          <w:rFonts w:eastAsia="Arial"/>
          <w:i/>
          <w:sz w:val="24"/>
          <w:szCs w:val="24"/>
        </w:rPr>
        <w:t xml:space="preserve"> Fica determinado o fechamento dos estabelecimentos comerciais, industriais e de prestação de serviços, à exceção de:</w:t>
      </w:r>
    </w:p>
    <w:p w:rsidR="000B7A25" w:rsidRPr="00233307" w:rsidRDefault="000B7A25" w:rsidP="000B7A25">
      <w:pPr>
        <w:spacing w:line="0" w:lineRule="atLeast"/>
        <w:ind w:left="1400" w:firstLine="8"/>
        <w:rPr>
          <w:rFonts w:eastAsia="Arial"/>
          <w:i/>
          <w:sz w:val="24"/>
          <w:szCs w:val="24"/>
        </w:rPr>
      </w:pPr>
      <w:r w:rsidRPr="00233307">
        <w:rPr>
          <w:rFonts w:eastAsia="Arial"/>
          <w:b/>
          <w:i/>
          <w:sz w:val="24"/>
          <w:szCs w:val="24"/>
        </w:rPr>
        <w:t>I –</w:t>
      </w:r>
      <w:r w:rsidRPr="00233307">
        <w:rPr>
          <w:rFonts w:eastAsia="Arial"/>
          <w:i/>
          <w:sz w:val="24"/>
          <w:szCs w:val="24"/>
        </w:rPr>
        <w:t xml:space="preserve"> farmácias;</w:t>
      </w:r>
    </w:p>
    <w:p w:rsidR="000B7A25" w:rsidRPr="00233307" w:rsidRDefault="000B7A25" w:rsidP="000B7A25">
      <w:pPr>
        <w:spacing w:line="148" w:lineRule="exact"/>
        <w:rPr>
          <w:i/>
          <w:sz w:val="24"/>
          <w:szCs w:val="24"/>
        </w:rPr>
      </w:pPr>
    </w:p>
    <w:p w:rsidR="000B7A25" w:rsidRPr="00233307" w:rsidRDefault="000B7A25" w:rsidP="000B7A25">
      <w:pPr>
        <w:spacing w:line="351" w:lineRule="auto"/>
        <w:ind w:left="700" w:right="-47" w:firstLine="700"/>
        <w:rPr>
          <w:rFonts w:eastAsia="Arial"/>
          <w:i/>
          <w:sz w:val="24"/>
          <w:szCs w:val="24"/>
        </w:rPr>
      </w:pPr>
      <w:r w:rsidRPr="00233307">
        <w:rPr>
          <w:rFonts w:eastAsia="Arial"/>
          <w:b/>
          <w:i/>
          <w:sz w:val="24"/>
          <w:szCs w:val="24"/>
        </w:rPr>
        <w:t>II –</w:t>
      </w:r>
      <w:r w:rsidRPr="00233307">
        <w:rPr>
          <w:rFonts w:eastAsia="Arial"/>
          <w:i/>
          <w:sz w:val="24"/>
          <w:szCs w:val="24"/>
        </w:rPr>
        <w:t xml:space="preserve"> clínicas de atendimento na área da saúde; </w:t>
      </w:r>
    </w:p>
    <w:p w:rsidR="000B7A25" w:rsidRPr="00233307" w:rsidRDefault="000B7A25" w:rsidP="000B7A25">
      <w:pPr>
        <w:tabs>
          <w:tab w:val="left" w:pos="9071"/>
        </w:tabs>
        <w:spacing w:line="351" w:lineRule="auto"/>
        <w:ind w:left="700" w:right="-143" w:firstLine="700"/>
        <w:rPr>
          <w:rFonts w:eastAsia="Arial"/>
          <w:i/>
          <w:sz w:val="24"/>
          <w:szCs w:val="24"/>
        </w:rPr>
      </w:pPr>
      <w:r w:rsidRPr="00233307">
        <w:rPr>
          <w:rFonts w:eastAsia="Arial"/>
          <w:b/>
          <w:i/>
          <w:sz w:val="24"/>
          <w:szCs w:val="24"/>
        </w:rPr>
        <w:t>III –</w:t>
      </w:r>
      <w:r w:rsidRPr="00233307">
        <w:rPr>
          <w:rFonts w:eastAsia="Arial"/>
          <w:i/>
          <w:sz w:val="24"/>
          <w:szCs w:val="24"/>
        </w:rPr>
        <w:t xml:space="preserve"> mercados, supermercados e fruteiras;</w:t>
      </w:r>
    </w:p>
    <w:p w:rsidR="000B7A25" w:rsidRPr="00233307" w:rsidRDefault="000B7A25" w:rsidP="000B7A25">
      <w:pPr>
        <w:spacing w:line="20" w:lineRule="exact"/>
        <w:rPr>
          <w:rFonts w:eastAsia="Arial"/>
          <w:i/>
          <w:sz w:val="24"/>
          <w:szCs w:val="24"/>
        </w:rPr>
      </w:pPr>
    </w:p>
    <w:p w:rsidR="000B7A25" w:rsidRPr="00233307" w:rsidRDefault="000B7A25" w:rsidP="000B7A25">
      <w:pPr>
        <w:tabs>
          <w:tab w:val="left" w:pos="9734"/>
        </w:tabs>
        <w:spacing w:line="351" w:lineRule="auto"/>
        <w:ind w:right="-47"/>
        <w:rPr>
          <w:rFonts w:eastAsia="Arial"/>
          <w:i/>
          <w:sz w:val="24"/>
          <w:szCs w:val="24"/>
        </w:rPr>
      </w:pPr>
      <w:r w:rsidRPr="00233307">
        <w:rPr>
          <w:rFonts w:eastAsia="Arial"/>
          <w:i/>
          <w:sz w:val="24"/>
          <w:szCs w:val="24"/>
        </w:rPr>
        <w:t xml:space="preserve">                       </w:t>
      </w:r>
      <w:r w:rsidRPr="00233307">
        <w:rPr>
          <w:rFonts w:eastAsia="Arial"/>
          <w:b/>
          <w:i/>
          <w:sz w:val="24"/>
          <w:szCs w:val="24"/>
        </w:rPr>
        <w:t>IV –</w:t>
      </w:r>
      <w:r w:rsidRPr="00233307">
        <w:rPr>
          <w:rFonts w:eastAsia="Arial"/>
          <w:i/>
          <w:sz w:val="24"/>
          <w:szCs w:val="24"/>
        </w:rPr>
        <w:t xml:space="preserve"> </w:t>
      </w:r>
      <w:proofErr w:type="gramStart"/>
      <w:r w:rsidRPr="00233307">
        <w:rPr>
          <w:rFonts w:eastAsia="Arial"/>
          <w:i/>
          <w:sz w:val="24"/>
          <w:szCs w:val="24"/>
        </w:rPr>
        <w:t>restaurantes, bares</w:t>
      </w:r>
      <w:proofErr w:type="gramEnd"/>
      <w:r w:rsidRPr="00233307">
        <w:rPr>
          <w:rFonts w:eastAsia="Arial"/>
          <w:i/>
          <w:sz w:val="24"/>
          <w:szCs w:val="24"/>
        </w:rPr>
        <w:t xml:space="preserve"> com alimentação, padarias e lancherias; </w:t>
      </w:r>
    </w:p>
    <w:p w:rsidR="000B7A25" w:rsidRPr="00233307" w:rsidRDefault="000B7A25" w:rsidP="000B7A25">
      <w:pPr>
        <w:tabs>
          <w:tab w:val="left" w:pos="9734"/>
        </w:tabs>
        <w:spacing w:line="351" w:lineRule="auto"/>
        <w:ind w:left="1360" w:right="-47"/>
        <w:rPr>
          <w:rFonts w:eastAsia="Arial"/>
          <w:i/>
          <w:sz w:val="24"/>
          <w:szCs w:val="24"/>
        </w:rPr>
      </w:pPr>
      <w:r w:rsidRPr="00233307">
        <w:rPr>
          <w:rFonts w:eastAsia="Arial"/>
          <w:b/>
          <w:i/>
          <w:sz w:val="24"/>
          <w:szCs w:val="24"/>
        </w:rPr>
        <w:t>V –</w:t>
      </w:r>
      <w:r w:rsidRPr="00233307">
        <w:rPr>
          <w:rFonts w:eastAsia="Arial"/>
          <w:i/>
          <w:sz w:val="24"/>
          <w:szCs w:val="24"/>
        </w:rPr>
        <w:t xml:space="preserve"> postos de combustíveis;</w:t>
      </w:r>
    </w:p>
    <w:p w:rsidR="000B7A25" w:rsidRPr="00233307" w:rsidRDefault="000B7A25" w:rsidP="000B7A25">
      <w:pPr>
        <w:spacing w:line="20" w:lineRule="exact"/>
        <w:jc w:val="both"/>
        <w:rPr>
          <w:rFonts w:eastAsia="Arial"/>
          <w:i/>
          <w:sz w:val="24"/>
          <w:szCs w:val="24"/>
        </w:rPr>
      </w:pPr>
    </w:p>
    <w:p w:rsidR="000B7A25" w:rsidRPr="00233307" w:rsidRDefault="000B7A25" w:rsidP="000B7A25">
      <w:pPr>
        <w:spacing w:line="351" w:lineRule="auto"/>
        <w:ind w:right="-1" w:firstLine="1360"/>
        <w:jc w:val="both"/>
        <w:rPr>
          <w:rFonts w:eastAsia="Arial"/>
          <w:i/>
          <w:sz w:val="24"/>
          <w:szCs w:val="24"/>
        </w:rPr>
      </w:pPr>
      <w:r w:rsidRPr="00233307">
        <w:rPr>
          <w:rFonts w:eastAsia="Arial"/>
          <w:b/>
          <w:i/>
          <w:sz w:val="24"/>
          <w:szCs w:val="24"/>
        </w:rPr>
        <w:t>VI –</w:t>
      </w:r>
      <w:r w:rsidRPr="00233307">
        <w:rPr>
          <w:rFonts w:eastAsia="Arial"/>
          <w:i/>
          <w:sz w:val="24"/>
          <w:szCs w:val="24"/>
        </w:rPr>
        <w:t xml:space="preserve"> agropecuárias e demais estabelecimentos de venda de produtos para animais;                  </w:t>
      </w:r>
    </w:p>
    <w:p w:rsidR="000B7A25" w:rsidRPr="00233307" w:rsidRDefault="000B7A25" w:rsidP="000B7A25">
      <w:pPr>
        <w:spacing w:line="351" w:lineRule="auto"/>
        <w:ind w:left="1360" w:right="700"/>
        <w:rPr>
          <w:rFonts w:eastAsia="Arial"/>
          <w:i/>
          <w:sz w:val="24"/>
          <w:szCs w:val="24"/>
        </w:rPr>
      </w:pPr>
      <w:r w:rsidRPr="00A852AB">
        <w:rPr>
          <w:rFonts w:eastAsia="Arial"/>
          <w:b/>
          <w:i/>
          <w:sz w:val="24"/>
          <w:szCs w:val="24"/>
        </w:rPr>
        <w:lastRenderedPageBreak/>
        <w:t>VII –</w:t>
      </w:r>
      <w:r w:rsidRPr="00A852AB">
        <w:rPr>
          <w:rFonts w:eastAsia="Arial"/>
          <w:i/>
          <w:sz w:val="24"/>
          <w:szCs w:val="24"/>
        </w:rPr>
        <w:t xml:space="preserve"> bancos e instituições financeiras e casa lotérica;</w:t>
      </w:r>
    </w:p>
    <w:p w:rsidR="000B7A25" w:rsidRPr="00233307" w:rsidRDefault="000B7A25" w:rsidP="000B7A25">
      <w:pPr>
        <w:spacing w:line="351" w:lineRule="auto"/>
        <w:ind w:right="-47" w:firstLine="700"/>
        <w:jc w:val="both"/>
        <w:rPr>
          <w:rFonts w:eastAsia="Arial"/>
          <w:i/>
          <w:sz w:val="24"/>
          <w:szCs w:val="24"/>
        </w:rPr>
      </w:pPr>
      <w:r w:rsidRPr="00233307">
        <w:rPr>
          <w:rFonts w:eastAsia="Arial"/>
          <w:i/>
          <w:sz w:val="24"/>
          <w:szCs w:val="24"/>
        </w:rPr>
        <w:t xml:space="preserve">           </w:t>
      </w:r>
      <w:r w:rsidRPr="00233307">
        <w:rPr>
          <w:rFonts w:eastAsia="Arial"/>
          <w:b/>
          <w:i/>
          <w:sz w:val="24"/>
          <w:szCs w:val="24"/>
        </w:rPr>
        <w:t>VIII –</w:t>
      </w:r>
      <w:r w:rsidRPr="00233307">
        <w:rPr>
          <w:rFonts w:eastAsia="Arial"/>
          <w:i/>
          <w:sz w:val="24"/>
          <w:szCs w:val="24"/>
        </w:rPr>
        <w:t xml:space="preserve"> unidades de recebimento de grãos;</w:t>
      </w:r>
    </w:p>
    <w:p w:rsidR="000B7A25" w:rsidRPr="00233307" w:rsidRDefault="000B7A25" w:rsidP="000B7A25">
      <w:pPr>
        <w:spacing w:line="351" w:lineRule="auto"/>
        <w:ind w:right="-47" w:firstLine="700"/>
        <w:jc w:val="both"/>
        <w:rPr>
          <w:rFonts w:eastAsia="Arial"/>
          <w:i/>
          <w:sz w:val="24"/>
          <w:szCs w:val="24"/>
        </w:rPr>
      </w:pPr>
      <w:r w:rsidRPr="00233307">
        <w:rPr>
          <w:rFonts w:eastAsia="Arial"/>
          <w:i/>
          <w:sz w:val="24"/>
          <w:szCs w:val="24"/>
        </w:rPr>
        <w:tab/>
      </w:r>
      <w:r w:rsidRPr="00233307">
        <w:rPr>
          <w:rFonts w:eastAsia="Arial"/>
          <w:i/>
          <w:sz w:val="24"/>
          <w:szCs w:val="24"/>
        </w:rPr>
        <w:tab/>
      </w:r>
      <w:r w:rsidRPr="00233307">
        <w:rPr>
          <w:rFonts w:eastAsia="Arial"/>
          <w:b/>
          <w:i/>
          <w:sz w:val="24"/>
          <w:szCs w:val="24"/>
        </w:rPr>
        <w:t>IX –</w:t>
      </w:r>
      <w:r w:rsidRPr="00233307">
        <w:rPr>
          <w:rFonts w:eastAsia="Arial"/>
          <w:i/>
          <w:sz w:val="24"/>
          <w:szCs w:val="24"/>
        </w:rPr>
        <w:t xml:space="preserve"> empresas que atuam no ramo de fornecimento de peças e socorro mecânico</w:t>
      </w:r>
    </w:p>
    <w:p w:rsidR="000B7A25" w:rsidRPr="00233307" w:rsidRDefault="000B7A25" w:rsidP="000B7A25">
      <w:pPr>
        <w:spacing w:line="351" w:lineRule="auto"/>
        <w:ind w:right="-47" w:firstLine="700"/>
        <w:jc w:val="both"/>
        <w:rPr>
          <w:rFonts w:eastAsia="Arial"/>
          <w:i/>
          <w:sz w:val="24"/>
          <w:szCs w:val="24"/>
        </w:rPr>
      </w:pPr>
      <w:r w:rsidRPr="00233307">
        <w:rPr>
          <w:rFonts w:eastAsia="Arial"/>
          <w:i/>
          <w:sz w:val="24"/>
          <w:szCs w:val="24"/>
        </w:rPr>
        <w:tab/>
      </w:r>
      <w:r w:rsidRPr="00233307">
        <w:rPr>
          <w:rFonts w:eastAsia="Arial"/>
          <w:i/>
          <w:sz w:val="24"/>
          <w:szCs w:val="24"/>
        </w:rPr>
        <w:tab/>
      </w:r>
      <w:r w:rsidRPr="00233307">
        <w:rPr>
          <w:rFonts w:eastAsia="Arial"/>
          <w:b/>
          <w:i/>
          <w:sz w:val="24"/>
          <w:szCs w:val="24"/>
        </w:rPr>
        <w:t>X –</w:t>
      </w:r>
      <w:r w:rsidRPr="00233307">
        <w:rPr>
          <w:rFonts w:eastAsia="Arial"/>
          <w:i/>
          <w:sz w:val="24"/>
          <w:szCs w:val="24"/>
        </w:rPr>
        <w:t xml:space="preserve"> empresas que produzem alimentos.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  <w:r w:rsidRPr="00DF53AB">
        <w:rPr>
          <w:b/>
          <w:i/>
          <w:sz w:val="24"/>
          <w:szCs w:val="24"/>
        </w:rPr>
        <w:t>X</w:t>
      </w:r>
      <w:r>
        <w:rPr>
          <w:b/>
          <w:i/>
          <w:sz w:val="24"/>
          <w:szCs w:val="24"/>
        </w:rPr>
        <w:t>I</w:t>
      </w:r>
      <w:r w:rsidRPr="00DF53AB">
        <w:rPr>
          <w:b/>
          <w:i/>
          <w:sz w:val="24"/>
          <w:szCs w:val="24"/>
        </w:rPr>
        <w:t xml:space="preserve"> – </w:t>
      </w:r>
      <w:r w:rsidRPr="00DF53AB">
        <w:rPr>
          <w:i/>
          <w:sz w:val="24"/>
          <w:szCs w:val="24"/>
        </w:rPr>
        <w:t>distribuidoras de gás e de água mineral;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  <w:r w:rsidRPr="00DF53AB">
        <w:rPr>
          <w:b/>
          <w:i/>
          <w:sz w:val="24"/>
          <w:szCs w:val="24"/>
        </w:rPr>
        <w:t>X</w:t>
      </w:r>
      <w:r>
        <w:rPr>
          <w:b/>
          <w:i/>
          <w:sz w:val="24"/>
          <w:szCs w:val="24"/>
        </w:rPr>
        <w:t>II</w:t>
      </w:r>
      <w:r w:rsidRPr="00DF53AB">
        <w:rPr>
          <w:b/>
          <w:i/>
          <w:sz w:val="24"/>
          <w:szCs w:val="24"/>
        </w:rPr>
        <w:t xml:space="preserve"> –</w:t>
      </w:r>
      <w:r w:rsidRPr="00DF53AB">
        <w:rPr>
          <w:i/>
          <w:sz w:val="24"/>
          <w:szCs w:val="24"/>
        </w:rPr>
        <w:t xml:space="preserve"> concessionárias de energia elétrica, água, saneamento básico e telecomunicações;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  <w:r w:rsidRPr="00DF53AB">
        <w:rPr>
          <w:b/>
          <w:i/>
          <w:sz w:val="24"/>
          <w:szCs w:val="24"/>
        </w:rPr>
        <w:t>XI</w:t>
      </w:r>
      <w:r>
        <w:rPr>
          <w:b/>
          <w:i/>
          <w:sz w:val="24"/>
          <w:szCs w:val="24"/>
        </w:rPr>
        <w:t>II</w:t>
      </w:r>
      <w:r w:rsidRPr="00DF53AB">
        <w:rPr>
          <w:b/>
          <w:i/>
          <w:sz w:val="24"/>
          <w:szCs w:val="24"/>
        </w:rPr>
        <w:t xml:space="preserve"> –</w:t>
      </w:r>
      <w:r w:rsidRPr="00DF53AB">
        <w:rPr>
          <w:i/>
          <w:sz w:val="24"/>
          <w:szCs w:val="24"/>
        </w:rPr>
        <w:t xml:space="preserve"> serviços de limpeza urbana e coleta de lixo;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  <w:r w:rsidRPr="00DF53AB">
        <w:rPr>
          <w:b/>
          <w:i/>
          <w:sz w:val="24"/>
          <w:szCs w:val="24"/>
        </w:rPr>
        <w:t>XII –</w:t>
      </w:r>
      <w:r w:rsidRPr="00DF53AB">
        <w:rPr>
          <w:i/>
          <w:sz w:val="24"/>
          <w:szCs w:val="24"/>
        </w:rPr>
        <w:t xml:space="preserve"> serviços de telecomunicações e de processamentos de dados;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 w:rsidRPr="00DF53AB">
        <w:rPr>
          <w:b/>
          <w:i/>
          <w:sz w:val="24"/>
          <w:szCs w:val="24"/>
        </w:rPr>
        <w:t>§ 1º</w:t>
      </w:r>
      <w:r w:rsidRPr="00DF53AB">
        <w:rPr>
          <w:i/>
          <w:sz w:val="24"/>
          <w:szCs w:val="24"/>
        </w:rPr>
        <w:t xml:space="preserve"> Aos estabelecimentos relacionados no inciso IV, deste artigo, restaurantes, bares com alimentação, padarias e lancherias, somente podem realizar entrega em domicílio (tele entrega) ou para retirada no local, de alimentos prontos e embalados e bebidas lacradas, </w:t>
      </w:r>
      <w:r w:rsidRPr="00DF53AB">
        <w:rPr>
          <w:i/>
          <w:sz w:val="24"/>
          <w:szCs w:val="24"/>
          <w:shd w:val="clear" w:color="auto" w:fill="FFFFFF"/>
        </w:rPr>
        <w:t>sendo vedado o consumo no local do estabelecimento.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 w:rsidRPr="00DF53AB">
        <w:rPr>
          <w:b/>
          <w:i/>
          <w:sz w:val="24"/>
          <w:szCs w:val="24"/>
        </w:rPr>
        <w:t>§ 2º</w:t>
      </w:r>
      <w:r w:rsidRPr="00DF53AB">
        <w:rPr>
          <w:i/>
          <w:sz w:val="24"/>
          <w:szCs w:val="24"/>
        </w:rPr>
        <w:t xml:space="preserve"> Sempre que possível, os estabelecimentos autorizados ao funcionamento, na forma deste artigo, deverão adotar, de forma preferencial, o sistema de entrega em domicílio de seus produtos, e, em quaisquer dias e horários, evitar a aglomeração de pessoas nos seus espaços de circulação e dependências.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  <w:shd w:val="clear" w:color="auto" w:fill="FFFFFF"/>
        </w:rPr>
      </w:pPr>
      <w:r w:rsidRPr="00DF53AB">
        <w:rPr>
          <w:b/>
          <w:i/>
          <w:sz w:val="24"/>
          <w:szCs w:val="24"/>
        </w:rPr>
        <w:t>§ 3º</w:t>
      </w:r>
      <w:r w:rsidRPr="00DF53AB">
        <w:rPr>
          <w:i/>
          <w:sz w:val="24"/>
          <w:szCs w:val="24"/>
        </w:rPr>
        <w:t xml:space="preserve"> </w:t>
      </w:r>
      <w:r w:rsidRPr="00DF53AB">
        <w:rPr>
          <w:i/>
          <w:sz w:val="24"/>
          <w:szCs w:val="24"/>
          <w:shd w:val="clear" w:color="auto" w:fill="FFFFFF"/>
        </w:rPr>
        <w:t xml:space="preserve">Fica determinado que os estabelecimentos excepcionados neste artigo, adotem sistemas de escalas, de revezamento de turnos e alterações de jornadas, para reduzir fluxos, contatos e aglomerações de trabalhadores, bem como </w:t>
      </w:r>
      <w:proofErr w:type="gramStart"/>
      <w:r w:rsidRPr="00DF53AB">
        <w:rPr>
          <w:i/>
          <w:sz w:val="24"/>
          <w:szCs w:val="24"/>
          <w:shd w:val="clear" w:color="auto" w:fill="FFFFFF"/>
        </w:rPr>
        <w:t>implementem</w:t>
      </w:r>
      <w:proofErr w:type="gramEnd"/>
      <w:r w:rsidRPr="00DF53AB">
        <w:rPr>
          <w:i/>
          <w:sz w:val="24"/>
          <w:szCs w:val="24"/>
          <w:shd w:val="clear" w:color="auto" w:fill="FFFFFF"/>
        </w:rPr>
        <w:t xml:space="preserve"> medidas de prevenção ao contágio pelo Coronavírus (COVID-19), disponibilizando material de higiene e orientando seus empregados de modo a reforçar a importância e a necessidade: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  <w:shd w:val="clear" w:color="auto" w:fill="FFFFFF"/>
        </w:rPr>
      </w:pPr>
      <w:r w:rsidRPr="00DF53AB">
        <w:rPr>
          <w:b/>
          <w:i/>
          <w:sz w:val="24"/>
          <w:szCs w:val="24"/>
          <w:shd w:val="clear" w:color="auto" w:fill="FFFFFF"/>
        </w:rPr>
        <w:t>a)</w:t>
      </w:r>
      <w:r w:rsidRPr="00DF53AB">
        <w:rPr>
          <w:i/>
          <w:sz w:val="24"/>
          <w:szCs w:val="24"/>
          <w:shd w:val="clear" w:color="auto" w:fill="FFFFFF"/>
        </w:rPr>
        <w:t xml:space="preserve"> da adoção de cuidados pessoais, sobretudo da lavagem das mãos, da utilização de produtos assépticos durante o trabalho, como álcool em gel setenta por cento, e da observância da etiqueta respiratória; </w:t>
      </w:r>
      <w:proofErr w:type="gramStart"/>
      <w:r w:rsidRPr="00DF53AB">
        <w:rPr>
          <w:i/>
          <w:sz w:val="24"/>
          <w:szCs w:val="24"/>
          <w:shd w:val="clear" w:color="auto" w:fill="FFFFFF"/>
        </w:rPr>
        <w:t>e</w:t>
      </w:r>
      <w:proofErr w:type="gramEnd"/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 w:rsidRPr="00DF53AB">
        <w:rPr>
          <w:b/>
          <w:i/>
          <w:sz w:val="24"/>
          <w:szCs w:val="24"/>
          <w:shd w:val="clear" w:color="auto" w:fill="FFFFFF"/>
        </w:rPr>
        <w:t>b)</w:t>
      </w:r>
      <w:r w:rsidRPr="00DF53AB">
        <w:rPr>
          <w:i/>
          <w:sz w:val="24"/>
          <w:szCs w:val="24"/>
          <w:shd w:val="clear" w:color="auto" w:fill="FFFFFF"/>
        </w:rPr>
        <w:t xml:space="preserve"> da manutenção da limpeza dos instrumentos de trabalho.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 w:rsidRPr="00DF53AB">
        <w:rPr>
          <w:b/>
          <w:i/>
          <w:sz w:val="24"/>
          <w:szCs w:val="24"/>
        </w:rPr>
        <w:t>§ 4º</w:t>
      </w:r>
      <w:r w:rsidRPr="00DF53AB">
        <w:rPr>
          <w:i/>
          <w:sz w:val="24"/>
          <w:szCs w:val="24"/>
        </w:rPr>
        <w:t xml:space="preserve"> Ficam excetuadas as atividades e os estabelecimentos comerciais, industriais e de serviços de qualquer ramo quando da prestação de serviços para o poder público federal, estadual e municipal.</w:t>
      </w:r>
    </w:p>
    <w:p w:rsidR="000B7A25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  <w:r w:rsidRPr="00DF53AB">
        <w:rPr>
          <w:b/>
          <w:i/>
          <w:sz w:val="24"/>
          <w:szCs w:val="24"/>
        </w:rPr>
        <w:t>§ 5º</w:t>
      </w:r>
      <w:r w:rsidRPr="00DF53AB">
        <w:rPr>
          <w:i/>
          <w:sz w:val="24"/>
          <w:szCs w:val="24"/>
        </w:rPr>
        <w:t xml:space="preserve"> Os estabelecimentos não listados neste artigo ficam, de forma excepcionalíssima, com o objetivo de resguardar o interesse público da saúde coletiva, com suas atividades suspensas pelo período previsto para a calamidade pública.</w:t>
      </w:r>
    </w:p>
    <w:p w:rsidR="000B7A25" w:rsidRPr="00DF53AB" w:rsidRDefault="000B7A25" w:rsidP="000B7A25">
      <w:pPr>
        <w:tabs>
          <w:tab w:val="left" w:pos="2552"/>
        </w:tabs>
        <w:spacing w:after="120" w:line="360" w:lineRule="atLeast"/>
        <w:ind w:firstLine="709"/>
        <w:jc w:val="both"/>
        <w:rPr>
          <w:i/>
          <w:sz w:val="24"/>
          <w:szCs w:val="24"/>
        </w:rPr>
      </w:pPr>
    </w:p>
    <w:p w:rsidR="000B7A25" w:rsidRPr="00DF53AB" w:rsidRDefault="000B7A25" w:rsidP="000B7A25">
      <w:pPr>
        <w:spacing w:line="15" w:lineRule="exact"/>
        <w:rPr>
          <w:sz w:val="24"/>
          <w:szCs w:val="24"/>
        </w:rPr>
      </w:pPr>
    </w:p>
    <w:p w:rsidR="000B7A25" w:rsidRPr="00DF53AB" w:rsidRDefault="000B7A25" w:rsidP="000B7A25">
      <w:pPr>
        <w:spacing w:line="360" w:lineRule="atLeast"/>
        <w:ind w:firstLine="1418"/>
        <w:jc w:val="both"/>
        <w:rPr>
          <w:rFonts w:eastAsia="Arial"/>
          <w:sz w:val="24"/>
          <w:szCs w:val="24"/>
        </w:rPr>
      </w:pPr>
      <w:r w:rsidRPr="00DF53AB">
        <w:rPr>
          <w:rFonts w:eastAsia="Arial"/>
          <w:b/>
          <w:sz w:val="24"/>
          <w:szCs w:val="24"/>
        </w:rPr>
        <w:t>Art. 3º</w:t>
      </w:r>
      <w:r w:rsidRPr="00DF53AB">
        <w:rPr>
          <w:rFonts w:eastAsia="Arial"/>
          <w:sz w:val="24"/>
          <w:szCs w:val="24"/>
        </w:rPr>
        <w:t xml:space="preserve"> Este Decreto entra em vigor na data de sua publicação.</w:t>
      </w:r>
    </w:p>
    <w:p w:rsidR="000B7A25" w:rsidRPr="00DF53AB" w:rsidRDefault="000B7A25" w:rsidP="000B7A25">
      <w:pPr>
        <w:spacing w:line="360" w:lineRule="atLeast"/>
        <w:rPr>
          <w:sz w:val="24"/>
          <w:szCs w:val="24"/>
        </w:rPr>
      </w:pPr>
    </w:p>
    <w:p w:rsidR="000B7A25" w:rsidRPr="00DF53AB" w:rsidRDefault="000B7A25" w:rsidP="000B7A25">
      <w:pPr>
        <w:pStyle w:val="Corpodetexto"/>
        <w:spacing w:line="276" w:lineRule="auto"/>
        <w:ind w:firstLine="1416"/>
        <w:rPr>
          <w:b/>
          <w:szCs w:val="24"/>
        </w:rPr>
      </w:pPr>
      <w:r w:rsidRPr="00DF53AB">
        <w:rPr>
          <w:b/>
          <w:szCs w:val="24"/>
        </w:rPr>
        <w:t>GABINETE DO SENHOR PREFEITO MUNICIPAL DE FAXINAL DO SOTURNO, AOS VINTE E DOIS DIAS DO MÊS DE MARÇO DO ANO DE DOIS MIL E VINTE.</w:t>
      </w:r>
    </w:p>
    <w:p w:rsidR="000B7A25" w:rsidRPr="00DF53AB" w:rsidRDefault="000B7A25" w:rsidP="000B7A25">
      <w:pPr>
        <w:pStyle w:val="Corpodetexto"/>
        <w:spacing w:line="276" w:lineRule="auto"/>
        <w:ind w:firstLine="1416"/>
        <w:rPr>
          <w:b/>
          <w:szCs w:val="24"/>
        </w:rPr>
      </w:pPr>
    </w:p>
    <w:p w:rsidR="000B7A25" w:rsidRDefault="000B7A25" w:rsidP="000B7A25">
      <w:pPr>
        <w:pStyle w:val="Corpodetexto"/>
        <w:spacing w:line="276" w:lineRule="auto"/>
        <w:ind w:firstLine="1416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              </w:t>
      </w:r>
    </w:p>
    <w:p w:rsidR="000B7A25" w:rsidRPr="00DF53AB" w:rsidRDefault="000B7A25" w:rsidP="000B7A25">
      <w:pPr>
        <w:jc w:val="center"/>
        <w:rPr>
          <w:b/>
          <w:sz w:val="24"/>
          <w:szCs w:val="24"/>
        </w:rPr>
      </w:pPr>
      <w:r w:rsidRPr="00DF53AB">
        <w:rPr>
          <w:b/>
          <w:sz w:val="24"/>
          <w:szCs w:val="24"/>
        </w:rPr>
        <w:t xml:space="preserve">                                                                            Clovis Alberto Montagner</w:t>
      </w:r>
    </w:p>
    <w:p w:rsidR="000B7A25" w:rsidRPr="00DF53AB" w:rsidRDefault="000B7A25" w:rsidP="000B7A25">
      <w:pPr>
        <w:jc w:val="center"/>
        <w:rPr>
          <w:b/>
          <w:sz w:val="24"/>
          <w:szCs w:val="24"/>
        </w:rPr>
      </w:pPr>
      <w:r w:rsidRPr="00DF53AB">
        <w:rPr>
          <w:b/>
          <w:sz w:val="24"/>
          <w:szCs w:val="24"/>
        </w:rPr>
        <w:t xml:space="preserve">                                                                           Prefeito Municipal</w:t>
      </w:r>
    </w:p>
    <w:p w:rsidR="000B7A25" w:rsidRPr="00DF53AB" w:rsidRDefault="000B7A25" w:rsidP="000B7A25">
      <w:pPr>
        <w:jc w:val="center"/>
        <w:rPr>
          <w:b/>
          <w:sz w:val="24"/>
          <w:szCs w:val="24"/>
        </w:rPr>
      </w:pPr>
    </w:p>
    <w:p w:rsidR="000B7A25" w:rsidRPr="00DF53AB" w:rsidRDefault="000B7A25" w:rsidP="000B7A25">
      <w:pPr>
        <w:rPr>
          <w:sz w:val="24"/>
          <w:szCs w:val="24"/>
        </w:rPr>
      </w:pPr>
      <w:r w:rsidRPr="00DF53AB">
        <w:rPr>
          <w:sz w:val="24"/>
          <w:szCs w:val="24"/>
        </w:rPr>
        <w:t>Registre-se e publique-se</w:t>
      </w:r>
    </w:p>
    <w:p w:rsidR="000B7A25" w:rsidRDefault="000B7A25" w:rsidP="000B7A25">
      <w:pPr>
        <w:rPr>
          <w:sz w:val="24"/>
          <w:szCs w:val="24"/>
        </w:rPr>
      </w:pPr>
      <w:r w:rsidRPr="00DF53AB">
        <w:rPr>
          <w:sz w:val="24"/>
          <w:szCs w:val="24"/>
        </w:rPr>
        <w:t xml:space="preserve"> Em 22.03.2020 </w:t>
      </w:r>
    </w:p>
    <w:p w:rsidR="000B7A25" w:rsidRDefault="000B7A25" w:rsidP="000B7A25">
      <w:pPr>
        <w:rPr>
          <w:noProof/>
        </w:rPr>
      </w:pPr>
      <w:r>
        <w:rPr>
          <w:sz w:val="24"/>
          <w:szCs w:val="24"/>
        </w:rPr>
        <w:t xml:space="preserve">    </w:t>
      </w:r>
    </w:p>
    <w:p w:rsidR="000B7A25" w:rsidRDefault="000B7A25" w:rsidP="000B7A25">
      <w:pPr>
        <w:rPr>
          <w:noProof/>
        </w:rPr>
      </w:pPr>
    </w:p>
    <w:p w:rsidR="000B7A25" w:rsidRDefault="000B7A25" w:rsidP="000B7A25">
      <w:pPr>
        <w:rPr>
          <w:sz w:val="24"/>
          <w:szCs w:val="24"/>
        </w:rPr>
      </w:pPr>
    </w:p>
    <w:p w:rsidR="000B7A25" w:rsidRPr="00BF6CE5" w:rsidRDefault="000B7A25" w:rsidP="000B7A25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BF6CE5">
        <w:rPr>
          <w:b/>
          <w:sz w:val="24"/>
          <w:szCs w:val="24"/>
        </w:rPr>
        <w:t>Iramir José Zanella</w:t>
      </w:r>
    </w:p>
    <w:p w:rsidR="000B7A25" w:rsidRPr="00BF6CE5" w:rsidRDefault="000B7A25" w:rsidP="000B7A25">
      <w:pPr>
        <w:rPr>
          <w:b/>
          <w:sz w:val="24"/>
          <w:szCs w:val="24"/>
        </w:rPr>
      </w:pPr>
      <w:r w:rsidRPr="00BF6CE5">
        <w:rPr>
          <w:b/>
          <w:sz w:val="24"/>
          <w:szCs w:val="24"/>
        </w:rPr>
        <w:t>Secretário da Administração</w:t>
      </w:r>
    </w:p>
    <w:p w:rsidR="000B7A25" w:rsidRPr="00BF6CE5" w:rsidRDefault="000B7A25" w:rsidP="000B7A25">
      <w:pPr>
        <w:rPr>
          <w:b/>
          <w:sz w:val="24"/>
          <w:szCs w:val="24"/>
        </w:rPr>
      </w:pPr>
      <w:r w:rsidRPr="00BF6CE5">
        <w:rPr>
          <w:b/>
          <w:sz w:val="24"/>
          <w:szCs w:val="24"/>
        </w:rPr>
        <w:t xml:space="preserve">     </w:t>
      </w:r>
      <w:proofErr w:type="gramStart"/>
      <w:r w:rsidRPr="00BF6CE5">
        <w:rPr>
          <w:b/>
          <w:sz w:val="24"/>
          <w:szCs w:val="24"/>
        </w:rPr>
        <w:t>e</w:t>
      </w:r>
      <w:proofErr w:type="gramEnd"/>
      <w:r w:rsidRPr="00BF6CE5">
        <w:rPr>
          <w:b/>
          <w:sz w:val="24"/>
          <w:szCs w:val="24"/>
        </w:rPr>
        <w:t xml:space="preserve"> Gestão Financeira</w:t>
      </w:r>
    </w:p>
    <w:p w:rsidR="000B7A25" w:rsidRPr="00DF53AB" w:rsidRDefault="000B7A25" w:rsidP="000B7A25">
      <w:pPr>
        <w:spacing w:line="247" w:lineRule="exact"/>
        <w:rPr>
          <w:sz w:val="24"/>
          <w:szCs w:val="24"/>
        </w:rPr>
      </w:pPr>
    </w:p>
    <w:p w:rsidR="00C64469" w:rsidRDefault="000B7A25"/>
    <w:sectPr w:rsidR="00C644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A25"/>
    <w:rsid w:val="000B7A25"/>
    <w:rsid w:val="008A1902"/>
    <w:rsid w:val="00A1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B7A25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B7A2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7A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7A25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A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0B7A25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0B7A2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B7A2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7A25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Iramir</cp:lastModifiedBy>
  <cp:revision>1</cp:revision>
  <dcterms:created xsi:type="dcterms:W3CDTF">2020-03-23T11:17:00Z</dcterms:created>
  <dcterms:modified xsi:type="dcterms:W3CDTF">2020-03-23T11:20:00Z</dcterms:modified>
</cp:coreProperties>
</file>