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1B9" w:rsidRDefault="00F423EE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 - TERMO DE REFERÊNCIA</w:t>
      </w:r>
    </w:p>
    <w:p w:rsidR="000C51B9" w:rsidRDefault="000C51B9">
      <w:pPr>
        <w:spacing w:line="360" w:lineRule="auto"/>
        <w:jc w:val="center"/>
        <w:rPr>
          <w:b/>
          <w:sz w:val="24"/>
          <w:szCs w:val="24"/>
          <w:lang w:val="pt-BR"/>
        </w:rPr>
      </w:pPr>
    </w:p>
    <w:p w:rsidR="000C51B9" w:rsidRDefault="00F423EE">
      <w:pPr>
        <w:pStyle w:val="Ttulo1"/>
        <w:numPr>
          <w:ilvl w:val="0"/>
          <w:numId w:val="1"/>
        </w:numPr>
        <w:tabs>
          <w:tab w:val="left" w:pos="423"/>
        </w:tabs>
        <w:spacing w:before="69" w:line="360" w:lineRule="auto"/>
      </w:pPr>
      <w:r>
        <w:t>DO</w:t>
      </w:r>
      <w:r>
        <w:rPr>
          <w:spacing w:val="1"/>
        </w:rPr>
        <w:t xml:space="preserve"> </w:t>
      </w:r>
      <w:r>
        <w:t>OBJETIVO:</w:t>
      </w:r>
    </w:p>
    <w:p w:rsidR="000C51B9" w:rsidRDefault="00F423EE">
      <w:pPr>
        <w:pStyle w:val="Corpodotexto"/>
        <w:spacing w:line="360" w:lineRule="atLeast"/>
        <w:ind w:left="181" w:right="28" w:firstLine="709"/>
        <w:jc w:val="both"/>
        <w:rPr>
          <w:lang w:val="pt-BR"/>
        </w:rPr>
      </w:pPr>
      <w:r>
        <w:rPr>
          <w:lang w:val="pt-BR"/>
        </w:rPr>
        <w:t>Aquisição de medicamentos para manutenção das disponibilidades da Farmácia Básica do município, conforme condições estabelecidas neste edital e seus anexos.</w:t>
      </w:r>
    </w:p>
    <w:p w:rsidR="000C51B9" w:rsidRDefault="00F423EE">
      <w:pPr>
        <w:pStyle w:val="Ttulo1"/>
        <w:numPr>
          <w:ilvl w:val="0"/>
          <w:numId w:val="1"/>
        </w:numPr>
        <w:tabs>
          <w:tab w:val="left" w:pos="423"/>
        </w:tabs>
        <w:spacing w:before="120" w:line="360" w:lineRule="atLeast"/>
        <w:ind w:left="419" w:hanging="238"/>
      </w:pPr>
      <w:r>
        <w:t>DA JUSTIFICATIVA:</w:t>
      </w:r>
    </w:p>
    <w:p w:rsidR="000C51B9" w:rsidRDefault="00F423EE">
      <w:pPr>
        <w:pStyle w:val="Corpodotexto"/>
        <w:spacing w:line="360" w:lineRule="atLeast"/>
        <w:ind w:left="181" w:right="108" w:firstLine="709"/>
        <w:jc w:val="both"/>
        <w:rPr>
          <w:lang w:val="pt-BR"/>
        </w:rPr>
      </w:pPr>
      <w:r>
        <w:rPr>
          <w:lang w:val="pt-BR"/>
        </w:rPr>
        <w:t>A aquisição destes medicamentos se faz necessária para atendimento da demanda da farmácia básica do município.</w:t>
      </w:r>
    </w:p>
    <w:p w:rsidR="000C51B9" w:rsidRDefault="00F423EE">
      <w:pPr>
        <w:pStyle w:val="Ttulo1"/>
        <w:numPr>
          <w:ilvl w:val="0"/>
          <w:numId w:val="1"/>
        </w:numPr>
        <w:tabs>
          <w:tab w:val="left" w:pos="423"/>
        </w:tabs>
        <w:spacing w:before="207" w:line="360" w:lineRule="auto"/>
        <w:rPr>
          <w:sz w:val="20"/>
          <w:szCs w:val="20"/>
          <w:lang w:val="pt-BR"/>
        </w:rPr>
      </w:pPr>
      <w:r>
        <w:rPr>
          <w:lang w:val="pt-BR"/>
        </w:rPr>
        <w:t>DOS MEDICAMENTOS A SEREM ADQUIRIDOS:</w:t>
      </w:r>
    </w:p>
    <w:tbl>
      <w:tblPr>
        <w:tblW w:w="9513" w:type="dxa"/>
        <w:tblInd w:w="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975"/>
        <w:gridCol w:w="1410"/>
        <w:gridCol w:w="994"/>
        <w:gridCol w:w="1275"/>
        <w:gridCol w:w="1140"/>
      </w:tblGrid>
      <w:tr w:rsidR="00F423EE" w:rsidTr="00F423EE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Item</w:t>
            </w:r>
          </w:p>
        </w:tc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Descrição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Unidade</w:t>
            </w:r>
          </w:p>
        </w:tc>
        <w:tc>
          <w:tcPr>
            <w:tcW w:w="9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proofErr w:type="spellStart"/>
            <w:r>
              <w:rPr>
                <w:rFonts w:ascii="Arial, sans-serif" w:hAnsi="Arial, sans-serif"/>
                <w:b/>
                <w:lang w:bidi="hi-IN"/>
              </w:rPr>
              <w:t>Quantid</w:t>
            </w:r>
            <w:proofErr w:type="spellEnd"/>
            <w:r>
              <w:rPr>
                <w:rFonts w:ascii="Arial, sans-serif" w:hAnsi="Arial, sans-serif"/>
                <w:b/>
                <w:lang w:bidi="hi-IN"/>
              </w:rPr>
              <w:t>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Valor Unitário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(média)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Valor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Total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1</w:t>
            </w:r>
            <w:proofErr w:type="gramEnd"/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ACIDO ACETILSALICÍLICO 100MG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0,032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480,00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2</w:t>
            </w:r>
            <w:proofErr w:type="gramEnd"/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ACIDO FOLICO 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0,056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3</w:t>
            </w:r>
            <w:proofErr w:type="gramEnd"/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ALBENDAZOL 400MG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0,873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87,30</w:t>
            </w:r>
          </w:p>
        </w:tc>
      </w:tr>
      <w:tr w:rsidR="00F423EE" w:rsidTr="00F423EE">
        <w:trPr>
          <w:trHeight w:val="681"/>
        </w:trPr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4</w:t>
            </w:r>
            <w:proofErr w:type="gramEnd"/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ALBENDAZOL 40MG/ML SUSPENSÃO ORAL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1,707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170,70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5</w:t>
            </w:r>
            <w:proofErr w:type="gramEnd"/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ALENDRONATO DE SODIO 70MG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0,470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141,00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6</w:t>
            </w:r>
            <w:proofErr w:type="gramEnd"/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ALOPURINOL 100MG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0,077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77,00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7</w:t>
            </w:r>
            <w:proofErr w:type="gramEnd"/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AMOXICILINA 500MG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cápsula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0,228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912,00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8</w:t>
            </w:r>
            <w:proofErr w:type="gramEnd"/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AMOXICILINA SUSPENSÃO ORAL 50MG/ML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60ML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6,597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659,70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9</w:t>
            </w:r>
            <w:proofErr w:type="gramEnd"/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AMOXICILINA + CLAVULANATO SUSPENSÃO ORAL 250MG/62.5MG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100ML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12,800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384,00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AZITROMICINA 40MG/ML SUSPENSÃO ORAL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15ML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5,112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255,60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11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BESILATO DE ANLODIPINO 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0,036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108,00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12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BUTILESCOPOLAMINA 20MG/ML INJETÁVEL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ampola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1,650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49,50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lastRenderedPageBreak/>
              <w:t>13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BUTILBROMETO DE ESCOPOLAMINA 10MG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0,704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1408,00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14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BUTILBROMETO DE ESCOPOLAMINA 6,67MG/ML + DIPIRONA SÓDICA 333,4MG/ML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10,163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304,89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CARBONATO DE CÁLCIO 500MG (500mg cálcio elementar)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0,249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498,00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16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CARVEDILOL 3,125MG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0,200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17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CARVEDILOL 6,25MG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0,269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242,10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18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CARVEDILOL 12,5MG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0,292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438,00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19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CARVEDILOL 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0,433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649,50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CEFALEXINA 500MG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0,921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1381,50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21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CEFALEXINA 250MG/</w:t>
            </w:r>
            <w:proofErr w:type="gramStart"/>
            <w:r>
              <w:rPr>
                <w:rFonts w:ascii="Arial, sans-serif" w:hAnsi="Arial, sans-serif"/>
                <w:lang w:bidi="hi-IN"/>
              </w:rPr>
              <w:t>5ML</w:t>
            </w:r>
            <w:proofErr w:type="gramEnd"/>
            <w:r>
              <w:rPr>
                <w:rFonts w:ascii="Arial, sans-serif" w:hAnsi="Arial, sans-serif"/>
                <w:lang w:bidi="hi-IN"/>
              </w:rPr>
              <w:t xml:space="preserve"> SUSPENSÃO ORAL 60ML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9,355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280,65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22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CINARIZINA 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1800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0,153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275,40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23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CINARIZINA 75MG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1800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0,234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421,20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24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CLORETO DE SODIO 9,0MG/ML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30ML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48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2,005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96,24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25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AMIODARONA 200MG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0,460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690,00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26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DE CIPROFLOXACINO 500MG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0,325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487,50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27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METOCLOPRAMIDA 10MG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0,105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210,00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28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CLORIDRATO DE METOCLOPRAMIDA 4MG/ML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0,989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29,67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29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CLORIDRATO DE METOCLOPRAMIDA 5MG/ML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2ML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ampola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0,441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13,23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PROMETAZINA 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1600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0,135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216,00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31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VERAPAMIL 80MG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0,095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285,00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32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COLCHICINA 0,5MG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0,414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248,40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lastRenderedPageBreak/>
              <w:t>33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COMPLEXO B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0,100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34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DICLOFENACO SÓDICO 50MG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0,035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35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DICLOFENACO SODICO 75MG/</w:t>
            </w:r>
            <w:proofErr w:type="gramStart"/>
            <w:r>
              <w:rPr>
                <w:rFonts w:ascii="Arial, sans-serif" w:hAnsi="Arial, sans-serif"/>
                <w:lang w:bidi="hi-IN"/>
              </w:rPr>
              <w:t>3ML</w:t>
            </w:r>
            <w:proofErr w:type="gramEnd"/>
            <w:r>
              <w:rPr>
                <w:rFonts w:ascii="Arial, sans-serif" w:hAnsi="Arial, sans-serif"/>
                <w:lang w:bidi="hi-IN"/>
              </w:rPr>
              <w:t xml:space="preserve"> INJETÁVEL 3ML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ampola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0,910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91,00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36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DIPIRONA SODICA 500MG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0,124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620,00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37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DIPIRONA SODICA 500MG/ML SOLUÇÃO ORAL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1,020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51,00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38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DIPIRONA SODICA 1G/</w:t>
            </w:r>
            <w:proofErr w:type="gramStart"/>
            <w:r>
              <w:rPr>
                <w:rFonts w:ascii="Arial, sans-serif" w:hAnsi="Arial, sans-serif"/>
                <w:lang w:bidi="hi-IN"/>
              </w:rPr>
              <w:t>2ML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ampola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0,716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35,80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39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DIPROPIONATO BETAMETASONA + FOSFATO DISSODICO BETAMETASONA (5MG/ML+2MG/ML) SUSPENSÃO INJETÁVEL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ampola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5,60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280,00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40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EPINEFRINA 1MG/ML INJETÁVEL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ampola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5</w:t>
            </w:r>
            <w:proofErr w:type="gramEnd"/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4,83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24,15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41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ESPIRONOLACTONA 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0,230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460,00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42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FITAS PARA DOSEAMENTO DE GLICOSE COMPATÍVEIS COM MEDIDORES DE GLICOSE NO SANGUE ON CALL PLUS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tira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1,04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2080,00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43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FLUCONAZOL 150MG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cápsula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0,320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32,00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44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FOSFATO SÓDICO DE PREDNISOLONA 3MG/ML SOLUÇÃO ORAL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60ML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5,496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274,80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45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FUROSEMIDA 40MG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0,052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156,00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46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HIDROCORTISONA 10MG/G CREME DERMATOLÓGICO 20G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bisnaga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8,58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429,00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47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IBUPROFENO 300MG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0,120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180,00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48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IBUPROFENO 600MG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0,135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270,00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49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IBUPROFENO 100MG/ML SUSPENSÃO ORAL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20ML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3,429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342,90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ISOSSORBIDA 5MG (DINITRATO)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lastRenderedPageBreak/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lastRenderedPageBreak/>
              <w:t>300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0,67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201,00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lastRenderedPageBreak/>
              <w:t>51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ISOSSORBIDA 40MG (MONONITRATO)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0,296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592,00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52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LEVODOPA + BENSERAZIDA (200/50MG)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2,927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1756,20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53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LEVONORGESTREL + ETINILESTRADIOL (CONTRACEPTIVO ORAL COMBINADO TRIFÁSICO, TRIQUILAR OU SIMILAR</w:t>
            </w:r>
            <w:proofErr w:type="gramStart"/>
            <w:r>
              <w:rPr>
                <w:rFonts w:ascii="Arial, sans-serif" w:hAnsi="Arial, sans-serif"/>
                <w:lang w:bidi="hi-IN"/>
              </w:rPr>
              <w:t>)</w:t>
            </w:r>
            <w:proofErr w:type="gramEnd"/>
            <w:r>
              <w:rPr>
                <w:rFonts w:ascii="Arial, sans-serif" w:hAnsi="Arial, sans-serif"/>
                <w:lang w:bidi="hi-IN"/>
              </w:rPr>
              <w:t>*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drágea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4200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0,47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1974,00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54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LEVOTIROXINA SODICA 25MCG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2100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0,182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382,20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55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LEVOTIROXINA SODICA 50MCG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0,190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570,00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56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LEVOTIROXINA SODICA 100MCG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0,176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264,00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57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LORATADINA 10MG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960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0,079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75,84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58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LORATADINA 1MG/ML XAROPE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100ML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2,752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137,60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59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MALEATO DE DEXCLORFENIRAMINA 2MG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0,097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48,50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60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METILDOPA 250MG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lang w:bidi="hi-IN"/>
              </w:rPr>
            </w:pPr>
            <w:r>
              <w:rPr>
                <w:lang w:bidi="hi-IN"/>
              </w:rPr>
              <w:t> </w:t>
            </w:r>
          </w:p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0,283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141,50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61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METRONIDAZOL 100MG/G GELÉIA VAGINAL 50G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bisnaga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6,495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324,75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62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MICONAZOL 20MG/G CREME VAGINAL 80G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bisnaga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8,508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425,40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63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NIMESULIDA 100MG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3600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0,111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399,60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64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NITROFURANTOÍNA 100MG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cápsula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560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0,227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127,12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65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OMEPRAZOL 20MG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cápsula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33600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0,090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3024,00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66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PARACETAMOL 200MG/ML SOLUÇÃO ORAL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15ML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1,070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160,50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67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PARACETAMOL 500MG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0,074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888,00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68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color w:val="000000"/>
                <w:lang w:bidi="hi-IN"/>
              </w:rPr>
            </w:pPr>
            <w:r>
              <w:rPr>
                <w:rFonts w:ascii="Arial, sans-serif" w:hAnsi="Arial, sans-serif"/>
                <w:color w:val="000000"/>
                <w:lang w:bidi="hi-IN"/>
              </w:rPr>
              <w:t>PREDNISONA 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color w:val="000000"/>
                <w:lang w:bidi="hi-IN"/>
              </w:rPr>
            </w:pPr>
            <w:r>
              <w:rPr>
                <w:rFonts w:ascii="Arial, sans-serif" w:hAnsi="Arial, sans-serif"/>
                <w:color w:val="000000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color w:val="000000"/>
                <w:lang w:bidi="hi-IN"/>
              </w:rPr>
            </w:pPr>
            <w:r>
              <w:rPr>
                <w:rFonts w:ascii="Arial, sans-serif" w:hAnsi="Arial, sans-serif"/>
                <w:b/>
                <w:color w:val="000000"/>
                <w:lang w:bidi="hi-IN"/>
              </w:rPr>
              <w:t>0,137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274,00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69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PREDNISONA 20MG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0,278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278,00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lastRenderedPageBreak/>
              <w:t>70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SAIS PARA REIDRATAÇÃO 27,9G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pacote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color w:val="000000"/>
                <w:lang w:bidi="hi-IN"/>
              </w:rPr>
            </w:pPr>
            <w:r>
              <w:rPr>
                <w:rFonts w:ascii="Arial, sans-serif" w:hAnsi="Arial, sans-serif"/>
                <w:b/>
                <w:color w:val="000000"/>
                <w:lang w:bidi="hi-IN"/>
              </w:rPr>
              <w:t>0,719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71,90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71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SUCCINATO METOPROLOL 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0,771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693,90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72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SUCCINATO METOPROLOL 50MG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1800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1,525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2745,00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73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SUCCINATO METOPROLOL 100MG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color w:val="000000"/>
                <w:lang w:bidi="hi-IN"/>
              </w:rPr>
            </w:pPr>
            <w:proofErr w:type="gramStart"/>
            <w:r>
              <w:rPr>
                <w:rFonts w:ascii="Arial, sans-serif" w:hAnsi="Arial, sans-serif"/>
                <w:color w:val="000000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1200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2,500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3000,00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74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SULFATO FERROSO 40MG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color w:val="000000"/>
                <w:lang w:bidi="hi-IN"/>
              </w:rPr>
            </w:pPr>
            <w:proofErr w:type="gramStart"/>
            <w:r>
              <w:rPr>
                <w:rFonts w:ascii="Arial, sans-serif" w:hAnsi="Arial, sans-serif"/>
                <w:color w:val="000000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0,050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75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SULFATO FERROSO 125MG/ML (25MG FERRO ELEMENTAR SOLUÇÃO ORAL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30ML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1,267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38,01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76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VARFARINA SODICA 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0,198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198,00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77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ACIDO VALPROICO 250MG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0,557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1949,50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78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ACIDO VALPROICO 500MG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1,145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5725,00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79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ACIDO VALPROICO 250MG/</w:t>
            </w:r>
            <w:proofErr w:type="gramStart"/>
            <w:r>
              <w:rPr>
                <w:rFonts w:ascii="Arial, sans-serif" w:hAnsi="Arial, sans-serif"/>
                <w:lang w:bidi="hi-IN"/>
              </w:rPr>
              <w:t>5ML</w:t>
            </w:r>
            <w:proofErr w:type="gramEnd"/>
            <w:r>
              <w:rPr>
                <w:rFonts w:ascii="Arial, sans-serif" w:hAnsi="Arial, sans-serif"/>
                <w:lang w:bidi="hi-IN"/>
              </w:rPr>
              <w:t xml:space="preserve"> XAROPE 100ML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frasco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3,513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175,65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80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CARBONATO DE LITIO 300MG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0,281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1686,00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81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CARBAMAZEPINA 200MG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0,118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944,00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82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CLONAZEPAM 0,5MG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0,114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1140,00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83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CLONAZEPAM 2MG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7500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0,114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855,00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84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DE AMITRIPTILINA 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0,064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640,00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85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BIPERIDENO 2MG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0,328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984,00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86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CLORPROMAZINA 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1600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0,315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504,00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87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CLORPROMAZINA 100MG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0,300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900,00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88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DE CLOMIPRAMINA 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1800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1,178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2120,40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89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DE FLUOXETINA 20MG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cápsula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8400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0,082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688,80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90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CLORIDRATO IMIPRAMINA 25MG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2400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0,377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904,80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lastRenderedPageBreak/>
              <w:t>91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DIAZEPAM 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0,065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130,00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92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DIAZEPAM 10MG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0,066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264,00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93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FENITOÍNA 100MG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0,382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1146,00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94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FENOBARBITAL 100MG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0,149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149,00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95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HALOPERIDOL 1MG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0,220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88,00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96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HALOPERIDOL 5MG</w:t>
            </w:r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comprimido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0,169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338,00</w:t>
            </w:r>
          </w:p>
        </w:tc>
      </w:tr>
      <w:tr w:rsidR="00F423EE" w:rsidTr="00F423EE"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97</w:t>
            </w:r>
          </w:p>
        </w:tc>
        <w:tc>
          <w:tcPr>
            <w:tcW w:w="3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 xml:space="preserve">HALOPERIDOL DECANOATO 70,52MG/ML </w:t>
            </w:r>
            <w:proofErr w:type="gramStart"/>
            <w:r>
              <w:rPr>
                <w:rFonts w:ascii="Arial, sans-serif" w:hAnsi="Arial, sans-serif"/>
                <w:lang w:bidi="hi-IN"/>
              </w:rPr>
              <w:t>1ML</w:t>
            </w:r>
            <w:proofErr w:type="gramEnd"/>
          </w:p>
        </w:tc>
        <w:tc>
          <w:tcPr>
            <w:tcW w:w="1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proofErr w:type="gramStart"/>
            <w:r>
              <w:rPr>
                <w:rFonts w:ascii="Arial, sans-serif" w:hAnsi="Arial, sans-serif"/>
                <w:lang w:bidi="hi-IN"/>
              </w:rPr>
              <w:t>ampola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75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line="240" w:lineRule="auto"/>
              <w:jc w:val="center"/>
              <w:rPr>
                <w:rFonts w:ascii="Arial, sans-serif" w:hAnsi="Arial, sans-serif"/>
                <w:b/>
                <w:lang w:bidi="hi-IN"/>
              </w:rPr>
            </w:pPr>
            <w:r>
              <w:rPr>
                <w:rFonts w:ascii="Arial, sans-serif" w:hAnsi="Arial, sans-serif"/>
                <w:b/>
                <w:lang w:bidi="hi-IN"/>
              </w:rPr>
              <w:t>14,290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423EE" w:rsidRDefault="00F423EE" w:rsidP="00F423EE">
            <w:pPr>
              <w:pStyle w:val="TableContents"/>
              <w:suppressAutoHyphens/>
              <w:spacing w:after="60" w:line="240" w:lineRule="auto"/>
              <w:ind w:firstLine="28"/>
              <w:jc w:val="center"/>
              <w:rPr>
                <w:rFonts w:ascii="Arial, sans-serif" w:hAnsi="Arial, sans-serif"/>
                <w:lang w:bidi="hi-IN"/>
              </w:rPr>
            </w:pPr>
            <w:r>
              <w:rPr>
                <w:rFonts w:ascii="Arial, sans-serif" w:hAnsi="Arial, sans-serif"/>
                <w:lang w:bidi="hi-IN"/>
              </w:rPr>
              <w:t>1071,75</w:t>
            </w:r>
          </w:p>
        </w:tc>
      </w:tr>
    </w:tbl>
    <w:p w:rsidR="000C51B9" w:rsidRDefault="000C51B9">
      <w:pPr>
        <w:rPr>
          <w:sz w:val="24"/>
          <w:szCs w:val="24"/>
          <w:lang w:val="pt-BR"/>
        </w:rPr>
      </w:pPr>
    </w:p>
    <w:p w:rsidR="000C51B9" w:rsidRDefault="000C51B9">
      <w:pPr>
        <w:rPr>
          <w:sz w:val="24"/>
          <w:szCs w:val="24"/>
          <w:lang w:val="pt-BR"/>
        </w:rPr>
      </w:pPr>
    </w:p>
    <w:p w:rsidR="000C51B9" w:rsidRDefault="00F423EE">
      <w:pPr>
        <w:pStyle w:val="Textbody"/>
        <w:spacing w:after="200" w:line="276" w:lineRule="auto"/>
        <w:rPr>
          <w:rFonts w:ascii="Arial, sans-serif" w:hAnsi="Arial, sans-serif"/>
        </w:rPr>
      </w:pPr>
      <w:r>
        <w:rPr>
          <w:rFonts w:ascii="Arial, sans-serif" w:hAnsi="Arial, sans-serif"/>
        </w:rPr>
        <w:t>*IT</w:t>
      </w:r>
      <w:r>
        <w:rPr>
          <w:rFonts w:ascii="Times New Roman" w:hAnsi="Times New Roman"/>
          <w:sz w:val="24"/>
          <w:szCs w:val="24"/>
        </w:rPr>
        <w:t xml:space="preserve">EM 53 – (REQUISITOS/ ESPECIFICAÇÕES EXIGIDOS) – CARTELA DE 21 DRÁGEAS COM COMPOSIÇÃO DESCRITA A SEGUIR: </w:t>
      </w:r>
      <w:proofErr w:type="gramStart"/>
      <w:r>
        <w:rPr>
          <w:rFonts w:ascii="Times New Roman" w:hAnsi="Times New Roman"/>
          <w:sz w:val="24"/>
          <w:szCs w:val="24"/>
        </w:rPr>
        <w:t>6</w:t>
      </w:r>
      <w:proofErr w:type="gramEnd"/>
      <w:r>
        <w:rPr>
          <w:rFonts w:ascii="Times New Roman" w:hAnsi="Times New Roman"/>
          <w:sz w:val="24"/>
          <w:szCs w:val="24"/>
        </w:rPr>
        <w:t xml:space="preserve"> DRÁGEAS MARRONS CONTENDO 0,05MG DE LEVONORGESTREL E 0,03MG DE ETINILESTRADIOL CADA UMA; 5 DRÁGEAS BRANCAS CONTENDO 0,075MG DE LEVONORGESTREL E 0,04MG DE ETINILESTRADIOL CADA UMA E 10 DRÁGEAS OCRE CONTENDO 0,125MG DE LEVONORGESTREL E 0,03MG DE ETINILESTRADIOL CADA UMA.</w:t>
      </w:r>
    </w:p>
    <w:p w:rsidR="000C51B9" w:rsidRDefault="000C51B9">
      <w:pPr>
        <w:suppressAutoHyphens w:val="0"/>
        <w:spacing w:before="120" w:line="360" w:lineRule="atLeast"/>
        <w:ind w:right="284"/>
        <w:jc w:val="both"/>
        <w:rPr>
          <w:rFonts w:eastAsia="Calibri"/>
          <w:b/>
          <w:sz w:val="24"/>
          <w:szCs w:val="24"/>
          <w:lang w:val="pt-BR"/>
        </w:rPr>
      </w:pPr>
    </w:p>
    <w:p w:rsidR="000C51B9" w:rsidRDefault="00F423EE">
      <w:pPr>
        <w:suppressAutoHyphens w:val="0"/>
        <w:spacing w:before="120" w:line="360" w:lineRule="atLeast"/>
        <w:ind w:right="284"/>
        <w:jc w:val="both"/>
        <w:rPr>
          <w:sz w:val="24"/>
          <w:szCs w:val="24"/>
          <w:lang w:val="pt-BR"/>
        </w:rPr>
      </w:pPr>
      <w:r>
        <w:rPr>
          <w:rFonts w:eastAsia="Calibri"/>
          <w:b/>
          <w:sz w:val="24"/>
          <w:szCs w:val="24"/>
          <w:lang w:val="pt-BR"/>
        </w:rPr>
        <w:t xml:space="preserve">     4. </w:t>
      </w:r>
      <w:r>
        <w:rPr>
          <w:b/>
          <w:sz w:val="24"/>
          <w:szCs w:val="24"/>
          <w:lang w:val="pt-BR"/>
        </w:rPr>
        <w:t>DA ENTREGA DOS MEDICAMENTOS</w:t>
      </w:r>
    </w:p>
    <w:p w:rsidR="000C51B9" w:rsidRDefault="00F423EE">
      <w:pPr>
        <w:pStyle w:val="PargrafodaLista1"/>
        <w:numPr>
          <w:ilvl w:val="1"/>
          <w:numId w:val="2"/>
        </w:numPr>
        <w:tabs>
          <w:tab w:val="left" w:pos="678"/>
        </w:tabs>
        <w:spacing w:before="0" w:line="360" w:lineRule="auto"/>
        <w:ind w:right="110" w:hanging="16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A entrega dos medicamentos deverá ser efetuada em </w:t>
      </w:r>
      <w:r>
        <w:rPr>
          <w:b/>
          <w:sz w:val="24"/>
          <w:szCs w:val="24"/>
          <w:lang w:val="pt-BR"/>
        </w:rPr>
        <w:t xml:space="preserve">até </w:t>
      </w:r>
      <w:proofErr w:type="gramStart"/>
      <w:r>
        <w:rPr>
          <w:b/>
          <w:sz w:val="24"/>
          <w:szCs w:val="24"/>
          <w:lang w:val="pt-BR"/>
        </w:rPr>
        <w:t>10 (dez) dias,</w:t>
      </w:r>
      <w:r>
        <w:rPr>
          <w:sz w:val="24"/>
          <w:szCs w:val="24"/>
          <w:lang w:val="pt-BR"/>
        </w:rPr>
        <w:t xml:space="preserve"> após a assinatura de Contrato com a(s) empresa(s) vencedora(s) do Processo Licitatório no Posto de Saúde, </w:t>
      </w:r>
      <w:r>
        <w:rPr>
          <w:color w:val="161616"/>
          <w:sz w:val="24"/>
          <w:szCs w:val="24"/>
          <w:lang w:val="pt-BR"/>
        </w:rPr>
        <w:t>Rua</w:t>
      </w:r>
      <w:proofErr w:type="gramEnd"/>
      <w:r>
        <w:rPr>
          <w:color w:val="161616"/>
          <w:sz w:val="24"/>
          <w:szCs w:val="24"/>
          <w:lang w:val="pt-BR"/>
        </w:rPr>
        <w:t xml:space="preserve"> 30 de Novembro, próximo ao Hospital de Caridade São Roque - Centro</w:t>
      </w:r>
      <w:r>
        <w:rPr>
          <w:sz w:val="24"/>
          <w:szCs w:val="24"/>
          <w:lang w:val="pt-BR"/>
        </w:rPr>
        <w:t>, sem ônus de frete.</w:t>
      </w:r>
    </w:p>
    <w:p w:rsidR="000C51B9" w:rsidRDefault="00F423EE">
      <w:pPr>
        <w:pStyle w:val="PargrafodaLista1"/>
        <w:numPr>
          <w:ilvl w:val="1"/>
          <w:numId w:val="2"/>
        </w:numPr>
        <w:tabs>
          <w:tab w:val="left" w:pos="510"/>
        </w:tabs>
        <w:spacing w:before="200" w:line="360" w:lineRule="auto"/>
        <w:ind w:right="115" w:hanging="16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 aceitação dos medicamentos vincula-se ao atendimento das especificações contidas neste Termo de Referência e à proposta apresentada.</w:t>
      </w:r>
    </w:p>
    <w:p w:rsidR="000C51B9" w:rsidRDefault="00F423EE">
      <w:pPr>
        <w:pStyle w:val="PargrafodaLista1"/>
        <w:numPr>
          <w:ilvl w:val="1"/>
          <w:numId w:val="2"/>
        </w:numPr>
        <w:tabs>
          <w:tab w:val="left" w:pos="520"/>
        </w:tabs>
        <w:spacing w:before="202" w:line="360" w:lineRule="auto"/>
        <w:ind w:left="102" w:hanging="16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 prazo de validade mínima dos medicamentos deverá ser de 12 (doze) meses.</w:t>
      </w:r>
    </w:p>
    <w:p w:rsidR="000C51B9" w:rsidRDefault="00F423EE">
      <w:pPr>
        <w:pStyle w:val="PargrafodaLista1"/>
        <w:numPr>
          <w:ilvl w:val="1"/>
          <w:numId w:val="2"/>
        </w:numPr>
        <w:tabs>
          <w:tab w:val="left" w:pos="544"/>
        </w:tabs>
        <w:spacing w:before="0" w:line="360" w:lineRule="auto"/>
        <w:ind w:right="106" w:hanging="16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Verificada desconformidade de algum dos produtos, a licitante vencedora deverá promover as correções necessárias no prazo máximo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úteis, sujeitando-se às penalidades previstas neste Edital.</w:t>
      </w:r>
    </w:p>
    <w:p w:rsidR="000C51B9" w:rsidRDefault="000C51B9">
      <w:pPr>
        <w:pStyle w:val="Corpodotexto"/>
        <w:spacing w:before="10" w:line="360" w:lineRule="auto"/>
        <w:rPr>
          <w:lang w:val="pt-BR"/>
        </w:rPr>
      </w:pPr>
    </w:p>
    <w:p w:rsidR="000C51B9" w:rsidRDefault="00F423EE">
      <w:pPr>
        <w:pStyle w:val="Ttulo1"/>
        <w:numPr>
          <w:ilvl w:val="0"/>
          <w:numId w:val="3"/>
        </w:numPr>
        <w:tabs>
          <w:tab w:val="left" w:pos="343"/>
        </w:tabs>
        <w:spacing w:line="360" w:lineRule="auto"/>
        <w:ind w:left="102" w:hanging="102"/>
        <w:jc w:val="both"/>
      </w:pPr>
      <w:r>
        <w:t>DA DOTAÇÃO ORÇAMENTÁRIA:</w:t>
      </w:r>
    </w:p>
    <w:p w:rsidR="000C51B9" w:rsidRPr="00F423EE" w:rsidRDefault="00F423EE">
      <w:pPr>
        <w:spacing w:line="360" w:lineRule="auto"/>
        <w:ind w:left="102" w:right="224" w:firstLine="707"/>
        <w:jc w:val="both"/>
        <w:rPr>
          <w:color w:val="000000"/>
          <w:lang w:val="pt-BR"/>
        </w:rPr>
      </w:pPr>
      <w:r>
        <w:rPr>
          <w:color w:val="000000"/>
          <w:sz w:val="24"/>
          <w:szCs w:val="24"/>
          <w:lang w:val="pt-BR"/>
        </w:rPr>
        <w:t>As despesas decorrentes da presente licitação correrão por conta das seguintes dotações orçamentárias: 07 – Secretaria da Saúde; 07.01 – Fundo Municipal da Saúde com Recursos Próprios; 2041 – Manutenção do Fundo Municipal da Saúde; 30.90.32.00 – Material, Bem ou Serviço p/ Distribuição Gratuita, Fonte: 0040. 07.02 – Gastos com Recursos Vinculados do Estado; 2106 – Manutenção do Programa Farmácia Básica Estadual; 33903200 -</w:t>
      </w:r>
      <w:proofErr w:type="gramStart"/>
      <w:r>
        <w:rPr>
          <w:color w:val="000000"/>
          <w:sz w:val="24"/>
          <w:szCs w:val="24"/>
          <w:lang w:val="pt-BR"/>
        </w:rPr>
        <w:t xml:space="preserve">  </w:t>
      </w:r>
      <w:proofErr w:type="gramEnd"/>
      <w:r>
        <w:rPr>
          <w:color w:val="000000"/>
          <w:sz w:val="24"/>
          <w:szCs w:val="24"/>
          <w:lang w:val="pt-BR"/>
        </w:rPr>
        <w:t>Material, Bem ou Serviço p/ Distribuição Gratuita; Fonte: 4050. 070.3 – Gastos com Recursos Vinculados da União; 2058 – Manutenção do Programa</w:t>
      </w:r>
      <w:proofErr w:type="gramStart"/>
      <w:r>
        <w:rPr>
          <w:color w:val="000000"/>
          <w:sz w:val="24"/>
          <w:szCs w:val="24"/>
          <w:lang w:val="pt-BR"/>
        </w:rPr>
        <w:t xml:space="preserve">    </w:t>
      </w:r>
      <w:proofErr w:type="gramEnd"/>
      <w:r>
        <w:rPr>
          <w:color w:val="000000"/>
          <w:sz w:val="24"/>
          <w:szCs w:val="24"/>
          <w:lang w:val="pt-BR"/>
        </w:rPr>
        <w:t>você Farmácia Básica Federal; 33.90.32.00 -  Material, Bem ou Serviço p/ Distribuição Gratuita, Fonte: 4770.</w:t>
      </w:r>
      <w:bookmarkStart w:id="0" w:name="_GoBack"/>
      <w:bookmarkEnd w:id="0"/>
    </w:p>
    <w:p w:rsidR="000C51B9" w:rsidRDefault="00F423EE">
      <w:pPr>
        <w:pStyle w:val="Ttulo1"/>
        <w:numPr>
          <w:ilvl w:val="0"/>
          <w:numId w:val="3"/>
        </w:numPr>
        <w:tabs>
          <w:tab w:val="left" w:pos="343"/>
        </w:tabs>
        <w:spacing w:before="197" w:line="360" w:lineRule="auto"/>
        <w:ind w:left="102" w:hanging="102"/>
        <w:jc w:val="both"/>
        <w:rPr>
          <w:color w:val="FF6600"/>
        </w:rPr>
      </w:pPr>
      <w:r>
        <w:t>DA EXPECTATIVA DO CONTRATO</w:t>
      </w:r>
    </w:p>
    <w:p w:rsidR="000C51B9" w:rsidRDefault="00F423EE">
      <w:pPr>
        <w:pStyle w:val="Corpodotexto"/>
        <w:spacing w:before="156" w:line="360" w:lineRule="auto"/>
        <w:ind w:left="102" w:right="110" w:firstLine="427"/>
        <w:jc w:val="both"/>
        <w:rPr>
          <w:lang w:val="pt-BR"/>
        </w:rPr>
      </w:pPr>
      <w:r>
        <w:rPr>
          <w:lang w:val="pt-BR"/>
        </w:rPr>
        <w:t>Aprimoramento das condições de comercialização, transporte e embalagem dos produtos, para a melhoria do atendimento à população.</w:t>
      </w:r>
    </w:p>
    <w:p w:rsidR="000C51B9" w:rsidRDefault="00F423EE">
      <w:pPr>
        <w:pStyle w:val="Ttulo1"/>
        <w:numPr>
          <w:ilvl w:val="0"/>
          <w:numId w:val="3"/>
        </w:numPr>
        <w:tabs>
          <w:tab w:val="left" w:pos="343"/>
        </w:tabs>
        <w:spacing w:before="207" w:line="360" w:lineRule="auto"/>
        <w:ind w:left="102" w:hanging="102"/>
        <w:jc w:val="both"/>
      </w:pPr>
      <w:r>
        <w:t>DO PAGAMENTO</w:t>
      </w:r>
    </w:p>
    <w:p w:rsidR="000C51B9" w:rsidRPr="00F423EE" w:rsidRDefault="00F423EE">
      <w:pPr>
        <w:pStyle w:val="Corpodotexto"/>
        <w:spacing w:line="360" w:lineRule="auto"/>
        <w:ind w:left="102"/>
        <w:jc w:val="both"/>
        <w:rPr>
          <w:lang w:val="pt-BR"/>
        </w:rPr>
      </w:pPr>
      <w:r>
        <w:rPr>
          <w:lang w:val="pt-BR"/>
        </w:rPr>
        <w:tab/>
      </w:r>
      <w:r>
        <w:rPr>
          <w:color w:val="000000"/>
          <w:lang w:val="pt-BR"/>
        </w:rPr>
        <w:t>O</w:t>
      </w:r>
      <w:r>
        <w:rPr>
          <w:color w:val="000000"/>
          <w:shd w:val="clear" w:color="auto" w:fill="FFFFFF"/>
          <w:lang w:val="pt-BR"/>
        </w:rPr>
        <w:t xml:space="preserve"> pagamento será efetuado em </w:t>
      </w:r>
      <w:proofErr w:type="gramStart"/>
      <w:r>
        <w:rPr>
          <w:color w:val="000000"/>
          <w:shd w:val="clear" w:color="auto" w:fill="FFFFFF"/>
          <w:lang w:val="pt-BR"/>
        </w:rPr>
        <w:t>2</w:t>
      </w:r>
      <w:proofErr w:type="gramEnd"/>
      <w:r>
        <w:rPr>
          <w:color w:val="000000"/>
          <w:shd w:val="clear" w:color="auto" w:fill="FFFFFF"/>
          <w:lang w:val="pt-BR"/>
        </w:rPr>
        <w:t xml:space="preserve"> (duas) parcela em 30 (trinta), 60 (sessenta)  dias após a entrega dos medicamentos.</w:t>
      </w:r>
    </w:p>
    <w:p w:rsidR="000C51B9" w:rsidRDefault="000C51B9">
      <w:pPr>
        <w:pStyle w:val="Ttulo1"/>
        <w:tabs>
          <w:tab w:val="left" w:pos="463"/>
        </w:tabs>
        <w:spacing w:line="360" w:lineRule="auto"/>
        <w:ind w:left="782"/>
        <w:jc w:val="both"/>
        <w:rPr>
          <w:lang w:val="pt-BR"/>
        </w:rPr>
      </w:pPr>
    </w:p>
    <w:p w:rsidR="000C51B9" w:rsidRDefault="00F423EE">
      <w:pPr>
        <w:pStyle w:val="Ttulo1"/>
        <w:numPr>
          <w:ilvl w:val="0"/>
          <w:numId w:val="3"/>
        </w:numPr>
        <w:tabs>
          <w:tab w:val="left" w:pos="463"/>
        </w:tabs>
        <w:spacing w:line="360" w:lineRule="auto"/>
        <w:ind w:left="102" w:hanging="102"/>
        <w:jc w:val="both"/>
      </w:pPr>
      <w:r>
        <w:t>DAS OBRIGAÇÕES DO CONTRATANTE:</w:t>
      </w:r>
    </w:p>
    <w:p w:rsidR="000C51B9" w:rsidRDefault="00F423EE">
      <w:pPr>
        <w:pStyle w:val="Corpodotexto"/>
        <w:spacing w:before="156" w:line="360" w:lineRule="auto"/>
        <w:ind w:left="102" w:right="108" w:firstLine="427"/>
        <w:jc w:val="both"/>
        <w:rPr>
          <w:lang w:val="pt-BR"/>
        </w:rPr>
      </w:pPr>
      <w:r>
        <w:rPr>
          <w:lang w:val="pt-BR"/>
        </w:rPr>
        <w:t>O CONTRATANTE obriga-se a acompanhar o fornecimento, as especificações e a qualidade dos medicamentos, de acordo com as condições e prazo estabelecidos, bem como pagar pela aquisição.</w:t>
      </w:r>
    </w:p>
    <w:p w:rsidR="000C51B9" w:rsidRDefault="00F423EE">
      <w:pPr>
        <w:pStyle w:val="Ttulo1"/>
        <w:numPr>
          <w:ilvl w:val="0"/>
          <w:numId w:val="3"/>
        </w:numPr>
        <w:tabs>
          <w:tab w:val="left" w:pos="463"/>
        </w:tabs>
        <w:spacing w:before="205" w:line="360" w:lineRule="auto"/>
        <w:ind w:left="102" w:hanging="102"/>
        <w:jc w:val="both"/>
        <w:rPr>
          <w:lang w:val="pt-BR"/>
        </w:rPr>
      </w:pPr>
      <w:r>
        <w:rPr>
          <w:lang w:val="pt-BR"/>
        </w:rPr>
        <w:t>DAS OBRIGAÇÕES DA(S) EMPRESA(S) VENCEDORA(S):</w:t>
      </w:r>
    </w:p>
    <w:p w:rsidR="000C51B9" w:rsidRDefault="00F423EE">
      <w:pPr>
        <w:pStyle w:val="PargrafodaLista1"/>
        <w:numPr>
          <w:ilvl w:val="1"/>
          <w:numId w:val="3"/>
        </w:numPr>
        <w:tabs>
          <w:tab w:val="left" w:pos="621"/>
        </w:tabs>
        <w:spacing w:before="0" w:after="120" w:line="300" w:lineRule="atLeast"/>
        <w:ind w:right="116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Responsabilizar-se pelos encargos trabalhistas, previdenciários, fiscais e comerciais, resultantes da execução deste contrato;</w:t>
      </w:r>
    </w:p>
    <w:p w:rsidR="000C51B9" w:rsidRDefault="00F423EE">
      <w:pPr>
        <w:pStyle w:val="PargrafodaLista1"/>
        <w:numPr>
          <w:ilvl w:val="1"/>
          <w:numId w:val="3"/>
        </w:numPr>
        <w:tabs>
          <w:tab w:val="left" w:pos="609"/>
        </w:tabs>
        <w:spacing w:before="0" w:after="120" w:line="300" w:lineRule="atLeast"/>
        <w:ind w:right="115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Entregar os medicamentos na conformidade do estabelecido no Edital em referência, livres de qualquer ônus, como despesas de fretes, impostos, seguros e todas as demais despesas necessárias;</w:t>
      </w:r>
    </w:p>
    <w:p w:rsidR="000C51B9" w:rsidRDefault="00F423EE">
      <w:pPr>
        <w:pStyle w:val="PargrafodaLista1"/>
        <w:numPr>
          <w:ilvl w:val="1"/>
          <w:numId w:val="3"/>
        </w:numPr>
        <w:tabs>
          <w:tab w:val="left" w:pos="611"/>
        </w:tabs>
        <w:spacing w:before="0" w:after="120" w:line="300" w:lineRule="atLeast"/>
        <w:ind w:right="118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Proceder à entrega dos medicamentos num prazo máximo de 10 (dez) dias corridos, contados da assinatura do contrato;</w:t>
      </w:r>
    </w:p>
    <w:p w:rsidR="000C51B9" w:rsidRDefault="00F423EE">
      <w:pPr>
        <w:pStyle w:val="PargrafodaLista1"/>
        <w:numPr>
          <w:ilvl w:val="1"/>
          <w:numId w:val="3"/>
        </w:numPr>
        <w:tabs>
          <w:tab w:val="left" w:pos="752"/>
          <w:tab w:val="left" w:pos="753"/>
        </w:tabs>
        <w:spacing w:before="0" w:after="120" w:line="300" w:lineRule="atLeast"/>
        <w:ind w:right="113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lastRenderedPageBreak/>
        <w:t xml:space="preserve"> - Cumprir rigorosamente todas as especificações contidas no Edital e na Proposta apresentada.</w:t>
      </w:r>
    </w:p>
    <w:p w:rsidR="000C51B9" w:rsidRDefault="00F423EE">
      <w:pPr>
        <w:pStyle w:val="PargrafodaLista1"/>
        <w:numPr>
          <w:ilvl w:val="1"/>
          <w:numId w:val="3"/>
        </w:numPr>
        <w:tabs>
          <w:tab w:val="left" w:pos="602"/>
        </w:tabs>
        <w:spacing w:before="0" w:after="120" w:line="300" w:lineRule="atLeast"/>
        <w:ind w:right="118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Comunicar o Departamento de Compras, no prazo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que antecedem o prazo de vencimento da entrega, os motivos que impossibilitem o seu cumprimento.</w:t>
      </w:r>
    </w:p>
    <w:p w:rsidR="000C51B9" w:rsidRDefault="00F423EE">
      <w:pPr>
        <w:pStyle w:val="Ttulo1"/>
        <w:numPr>
          <w:ilvl w:val="0"/>
          <w:numId w:val="3"/>
        </w:numPr>
        <w:tabs>
          <w:tab w:val="left" w:pos="463"/>
        </w:tabs>
        <w:spacing w:before="207" w:line="360" w:lineRule="auto"/>
        <w:ind w:left="102" w:hanging="102"/>
      </w:pPr>
      <w:r>
        <w:t xml:space="preserve">DO PRAZO DO </w:t>
      </w:r>
      <w:proofErr w:type="gramStart"/>
      <w:r>
        <w:t>CONTRATO:</w:t>
      </w:r>
      <w:proofErr w:type="gramEnd"/>
    </w:p>
    <w:p w:rsidR="000C51B9" w:rsidRDefault="00F423EE">
      <w:pPr>
        <w:pStyle w:val="Corpodotexto"/>
        <w:spacing w:line="360" w:lineRule="auto"/>
        <w:ind w:left="102" w:right="224"/>
        <w:jc w:val="both"/>
        <w:rPr>
          <w:color w:val="000000"/>
          <w:lang w:val="pt-BR"/>
        </w:rPr>
      </w:pPr>
      <w:r>
        <w:rPr>
          <w:color w:val="000000"/>
          <w:lang w:val="pt-BR"/>
        </w:rPr>
        <w:tab/>
        <w:t>O contrato terá sua vigência a contar da data da assinatura até o término das relações comerciais, previsto para 31/12/2017.</w:t>
      </w:r>
    </w:p>
    <w:p w:rsidR="000C51B9" w:rsidRDefault="000C51B9">
      <w:pPr>
        <w:pStyle w:val="Corpodotexto"/>
        <w:spacing w:line="360" w:lineRule="auto"/>
        <w:ind w:left="102" w:right="224"/>
        <w:jc w:val="both"/>
        <w:rPr>
          <w:color w:val="800000"/>
          <w:lang w:val="pt-BR"/>
        </w:rPr>
      </w:pPr>
    </w:p>
    <w:p w:rsidR="000C51B9" w:rsidRDefault="00F423EE">
      <w:pPr>
        <w:pStyle w:val="Ttulo1"/>
        <w:numPr>
          <w:ilvl w:val="0"/>
          <w:numId w:val="3"/>
        </w:numPr>
        <w:tabs>
          <w:tab w:val="left" w:pos="463"/>
        </w:tabs>
        <w:spacing w:line="360" w:lineRule="auto"/>
        <w:ind w:left="102" w:hanging="102"/>
        <w:rPr>
          <w:color w:val="000000"/>
          <w:lang w:val="pt-BR"/>
        </w:rPr>
      </w:pPr>
      <w:r>
        <w:rPr>
          <w:lang w:val="pt-BR"/>
        </w:rPr>
        <w:t>VALOR ESTIMADO DO TOTAL DO(S) CONTRATO(S):</w:t>
      </w:r>
    </w:p>
    <w:p w:rsidR="000C51B9" w:rsidRPr="00F423EE" w:rsidRDefault="00F423EE">
      <w:pPr>
        <w:pStyle w:val="Corpodotexto"/>
        <w:spacing w:line="360" w:lineRule="auto"/>
        <w:ind w:left="102"/>
        <w:jc w:val="both"/>
        <w:rPr>
          <w:lang w:val="pt-BR"/>
        </w:rPr>
      </w:pPr>
      <w:r>
        <w:rPr>
          <w:color w:val="000000"/>
          <w:lang w:val="pt-BR"/>
        </w:rPr>
        <w:tab/>
        <w:t xml:space="preserve">Estima-se o valor total desta licitação em R$ </w:t>
      </w:r>
      <w:r>
        <w:fldChar w:fldCharType="begin"/>
      </w:r>
      <w:r w:rsidRPr="00F423EE">
        <w:rPr>
          <w:lang w:val="pt-BR"/>
        </w:rPr>
        <w:instrText>=SUM(ABOVE)</w:instrText>
      </w:r>
      <w:r>
        <w:fldChar w:fldCharType="separate"/>
      </w:r>
      <w:bookmarkStart w:id="1" w:name="__Fieldmark__1839_2087248965"/>
      <w:r>
        <w:rPr>
          <w:rFonts w:ascii="Arial, sans-serif" w:hAnsi="Arial, sans-serif"/>
          <w:b/>
          <w:color w:val="000000"/>
          <w:lang w:val="pt-BR" w:bidi="hi-IN"/>
        </w:rPr>
        <w:t>5</w:t>
      </w:r>
      <w:bookmarkStart w:id="2" w:name="__Fieldmark__1836_1668859869"/>
      <w:r>
        <w:rPr>
          <w:rFonts w:ascii="Arial, sans-serif" w:hAnsi="Arial, sans-serif"/>
          <w:b/>
          <w:color w:val="000000"/>
          <w:lang w:val="pt-BR" w:bidi="hi-IN"/>
        </w:rPr>
        <w:t>8</w:t>
      </w:r>
      <w:bookmarkStart w:id="3" w:name="__Fieldmark__1827_1832083363"/>
      <w:r>
        <w:rPr>
          <w:rFonts w:ascii="Arial, sans-serif" w:hAnsi="Arial, sans-serif"/>
          <w:b/>
          <w:lang w:val="pt-BR" w:bidi="hi-IN"/>
        </w:rPr>
        <w:t>.</w:t>
      </w:r>
      <w:bookmarkStart w:id="4" w:name="__Fieldmark__2024_1558113982"/>
      <w:r>
        <w:rPr>
          <w:rFonts w:ascii="Arial, sans-serif" w:hAnsi="Arial, sans-serif"/>
          <w:b/>
          <w:lang w:val="pt-BR" w:bidi="hi-IN"/>
        </w:rPr>
        <w:t>965,65</w:t>
      </w:r>
      <w:r>
        <w:fldChar w:fldCharType="end"/>
      </w:r>
      <w:bookmarkEnd w:id="1"/>
      <w:bookmarkEnd w:id="2"/>
      <w:bookmarkEnd w:id="3"/>
      <w:bookmarkEnd w:id="4"/>
      <w:r>
        <w:rPr>
          <w:color w:val="000000"/>
          <w:lang w:val="pt-BR"/>
        </w:rPr>
        <w:t xml:space="preserve"> (cinquenta e oito mil novecentos e sessenta e cinco reais e sessenta e cinco centavos).</w:t>
      </w:r>
    </w:p>
    <w:p w:rsidR="000C51B9" w:rsidRDefault="00F423EE">
      <w:pPr>
        <w:pStyle w:val="Corpodotexto"/>
        <w:spacing w:before="169" w:line="360" w:lineRule="auto"/>
        <w:ind w:left="102"/>
        <w:jc w:val="center"/>
        <w:rPr>
          <w:lang w:val="pt-BR"/>
        </w:rPr>
      </w:pPr>
      <w:r>
        <w:rPr>
          <w:lang w:val="pt-BR"/>
        </w:rPr>
        <w:t>Faxinal do Soturno, 21 de Julho de 2017.</w:t>
      </w:r>
    </w:p>
    <w:p w:rsidR="000C51B9" w:rsidRDefault="000C51B9">
      <w:pPr>
        <w:pStyle w:val="Corpodotexto"/>
        <w:spacing w:line="360" w:lineRule="auto"/>
        <w:rPr>
          <w:color w:val="800000"/>
          <w:lang w:val="pt-BR"/>
        </w:rPr>
      </w:pPr>
    </w:p>
    <w:p w:rsidR="000C51B9" w:rsidRPr="00F423EE" w:rsidRDefault="00F423EE">
      <w:pPr>
        <w:jc w:val="right"/>
        <w:rPr>
          <w:lang w:val="pt-BR"/>
        </w:rPr>
      </w:pPr>
      <w:r>
        <w:rPr>
          <w:lang w:val="pt-BR"/>
        </w:rPr>
        <w:t xml:space="preserve">Liana </w:t>
      </w:r>
      <w:proofErr w:type="spellStart"/>
      <w:r>
        <w:rPr>
          <w:lang w:val="pt-BR"/>
        </w:rPr>
        <w:t>Bisognin</w:t>
      </w:r>
      <w:proofErr w:type="spellEnd"/>
      <w:r>
        <w:rPr>
          <w:lang w:val="pt-BR"/>
        </w:rPr>
        <w:t xml:space="preserve"> Moro</w:t>
      </w:r>
      <w:r>
        <w:rPr>
          <w:lang w:val="pt-BR"/>
        </w:rPr>
        <w:br/>
      </w:r>
      <w:r>
        <w:rPr>
          <w:b/>
          <w:lang w:val="pt-BR"/>
        </w:rPr>
        <w:t>Secretaria da Saúde</w:t>
      </w:r>
    </w:p>
    <w:sectPr w:rsidR="000C51B9" w:rsidRPr="00F423EE">
      <w:footerReference w:type="default" r:id="rId9"/>
      <w:pgSz w:w="11906" w:h="16838"/>
      <w:pgMar w:top="2268" w:right="1134" w:bottom="1418" w:left="1701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060" w:rsidRDefault="00F423EE">
      <w:pPr>
        <w:spacing w:line="240" w:lineRule="auto"/>
      </w:pPr>
      <w:r>
        <w:separator/>
      </w:r>
    </w:p>
  </w:endnote>
  <w:endnote w:type="continuationSeparator" w:id="0">
    <w:p w:rsidR="008B2060" w:rsidRDefault="00F423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406720"/>
      <w:docPartObj>
        <w:docPartGallery w:val="Page Numbers (Bottom of Page)"/>
        <w:docPartUnique/>
      </w:docPartObj>
    </w:sdtPr>
    <w:sdtEndPr/>
    <w:sdtContent>
      <w:p w:rsidR="000C51B9" w:rsidRDefault="00F423EE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571474">
          <w:rPr>
            <w:noProof/>
          </w:rPr>
          <w:t>8</w:t>
        </w:r>
        <w:r>
          <w:fldChar w:fldCharType="end"/>
        </w:r>
      </w:p>
    </w:sdtContent>
  </w:sdt>
  <w:p w:rsidR="000C51B9" w:rsidRDefault="000C51B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060" w:rsidRDefault="00F423EE">
      <w:pPr>
        <w:spacing w:line="240" w:lineRule="auto"/>
      </w:pPr>
      <w:r>
        <w:separator/>
      </w:r>
    </w:p>
  </w:footnote>
  <w:footnote w:type="continuationSeparator" w:id="0">
    <w:p w:rsidR="008B2060" w:rsidRDefault="00F423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53723"/>
    <w:multiLevelType w:val="multilevel"/>
    <w:tmpl w:val="D05291C6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E506E3"/>
    <w:multiLevelType w:val="multilevel"/>
    <w:tmpl w:val="D63C540E"/>
    <w:lvl w:ilvl="0">
      <w:start w:val="1"/>
      <w:numFmt w:val="decimal"/>
      <w:lvlText w:val="%1."/>
      <w:lvlJc w:val="left"/>
      <w:pPr>
        <w:ind w:left="422" w:hanging="240"/>
      </w:pPr>
      <w:rPr>
        <w:b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1314" w:hanging="240"/>
      </w:pPr>
      <w:rPr>
        <w:rFonts w:ascii="Symbol" w:hAnsi="Symbol" w:cs="Symbol" w:hint="default"/>
        <w:b/>
        <w:sz w:val="24"/>
      </w:rPr>
    </w:lvl>
    <w:lvl w:ilvl="2">
      <w:start w:val="1"/>
      <w:numFmt w:val="bullet"/>
      <w:lvlText w:val=""/>
      <w:lvlJc w:val="left"/>
      <w:pPr>
        <w:ind w:left="2209" w:hanging="240"/>
      </w:pPr>
      <w:rPr>
        <w:rFonts w:ascii="Symbol" w:hAnsi="Symbol" w:cs="Symbol" w:hint="default"/>
        <w:b/>
        <w:sz w:val="24"/>
      </w:rPr>
    </w:lvl>
    <w:lvl w:ilvl="3">
      <w:start w:val="1"/>
      <w:numFmt w:val="bullet"/>
      <w:lvlText w:val=""/>
      <w:lvlJc w:val="left"/>
      <w:pPr>
        <w:ind w:left="3103" w:hanging="240"/>
      </w:pPr>
      <w:rPr>
        <w:rFonts w:ascii="Symbol" w:hAnsi="Symbol" w:cs="Symbol" w:hint="default"/>
        <w:b/>
        <w:sz w:val="24"/>
      </w:rPr>
    </w:lvl>
    <w:lvl w:ilvl="4">
      <w:start w:val="1"/>
      <w:numFmt w:val="bullet"/>
      <w:lvlText w:val=""/>
      <w:lvlJc w:val="left"/>
      <w:pPr>
        <w:ind w:left="3998" w:hanging="240"/>
      </w:pPr>
      <w:rPr>
        <w:rFonts w:ascii="Symbol" w:hAnsi="Symbol" w:cs="Symbol" w:hint="default"/>
        <w:b/>
        <w:sz w:val="24"/>
      </w:rPr>
    </w:lvl>
    <w:lvl w:ilvl="5">
      <w:start w:val="1"/>
      <w:numFmt w:val="bullet"/>
      <w:lvlText w:val=""/>
      <w:lvlJc w:val="left"/>
      <w:pPr>
        <w:ind w:left="4893" w:hanging="240"/>
      </w:pPr>
      <w:rPr>
        <w:rFonts w:ascii="Symbol" w:hAnsi="Symbol" w:cs="Symbol" w:hint="default"/>
        <w:b/>
        <w:sz w:val="24"/>
      </w:rPr>
    </w:lvl>
    <w:lvl w:ilvl="6">
      <w:start w:val="1"/>
      <w:numFmt w:val="bullet"/>
      <w:lvlText w:val=""/>
      <w:lvlJc w:val="left"/>
      <w:pPr>
        <w:ind w:left="5787" w:hanging="240"/>
      </w:pPr>
      <w:rPr>
        <w:rFonts w:ascii="Symbol" w:hAnsi="Symbol" w:cs="Symbol" w:hint="default"/>
        <w:b/>
        <w:sz w:val="24"/>
      </w:rPr>
    </w:lvl>
    <w:lvl w:ilvl="7">
      <w:start w:val="1"/>
      <w:numFmt w:val="bullet"/>
      <w:lvlText w:val=""/>
      <w:lvlJc w:val="left"/>
      <w:pPr>
        <w:ind w:left="6682" w:hanging="240"/>
      </w:pPr>
      <w:rPr>
        <w:rFonts w:ascii="Symbol" w:hAnsi="Symbol" w:cs="Symbol" w:hint="default"/>
        <w:b/>
        <w:sz w:val="24"/>
      </w:rPr>
    </w:lvl>
    <w:lvl w:ilvl="8">
      <w:start w:val="1"/>
      <w:numFmt w:val="bullet"/>
      <w:lvlText w:val=""/>
      <w:lvlJc w:val="left"/>
      <w:pPr>
        <w:ind w:left="7577" w:hanging="240"/>
      </w:pPr>
      <w:rPr>
        <w:rFonts w:ascii="Symbol" w:hAnsi="Symbol" w:cs="Symbol" w:hint="default"/>
        <w:b/>
        <w:sz w:val="24"/>
      </w:rPr>
    </w:lvl>
  </w:abstractNum>
  <w:abstractNum w:abstractNumId="2">
    <w:nsid w:val="12573839"/>
    <w:multiLevelType w:val="multilevel"/>
    <w:tmpl w:val="612EA3A0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8" w:hanging="360"/>
      </w:pPr>
      <w:rPr>
        <w:b/>
        <w:sz w:val="24"/>
      </w:rPr>
    </w:lvl>
    <w:lvl w:ilvl="2">
      <w:start w:val="1"/>
      <w:numFmt w:val="decimal"/>
      <w:lvlText w:val="%1.%2.%3"/>
      <w:lvlJc w:val="left"/>
      <w:pPr>
        <w:ind w:left="336" w:hanging="720"/>
      </w:pPr>
    </w:lvl>
    <w:lvl w:ilvl="3">
      <w:start w:val="1"/>
      <w:numFmt w:val="decimal"/>
      <w:lvlText w:val="%1.%2.%3.%4"/>
      <w:lvlJc w:val="left"/>
      <w:pPr>
        <w:ind w:left="144" w:hanging="720"/>
      </w:pPr>
    </w:lvl>
    <w:lvl w:ilvl="4">
      <w:start w:val="1"/>
      <w:numFmt w:val="decimal"/>
      <w:lvlText w:val="%1.%2.%3.%4.%5"/>
      <w:lvlJc w:val="left"/>
      <w:pPr>
        <w:ind w:left="312" w:hanging="1080"/>
      </w:pPr>
    </w:lvl>
    <w:lvl w:ilvl="5">
      <w:start w:val="1"/>
      <w:numFmt w:val="decimal"/>
      <w:lvlText w:val="%1.%2.%3.%4.%5.%6"/>
      <w:lvlJc w:val="left"/>
      <w:pPr>
        <w:ind w:left="120" w:hanging="1080"/>
      </w:pPr>
    </w:lvl>
    <w:lvl w:ilvl="6">
      <w:start w:val="1"/>
      <w:numFmt w:val="decimal"/>
      <w:lvlText w:val="%1.%2.%3.%4.%5.%6.%7"/>
      <w:lvlJc w:val="left"/>
      <w:pPr>
        <w:ind w:left="288" w:hanging="1440"/>
      </w:pPr>
    </w:lvl>
    <w:lvl w:ilvl="7">
      <w:start w:val="1"/>
      <w:numFmt w:val="decimal"/>
      <w:lvlText w:val="%1.%2.%3.%4.%5.%6.%7.%8"/>
      <w:lvlJc w:val="left"/>
      <w:pPr>
        <w:ind w:left="96" w:hanging="1440"/>
      </w:pPr>
    </w:lvl>
    <w:lvl w:ilvl="8">
      <w:start w:val="1"/>
      <w:numFmt w:val="decimal"/>
      <w:lvlText w:val="%1.%2.%3.%4.%5.%6.%7.%8.%9"/>
      <w:lvlJc w:val="left"/>
      <w:pPr>
        <w:ind w:left="264" w:hanging="1800"/>
      </w:pPr>
    </w:lvl>
  </w:abstractNum>
  <w:abstractNum w:abstractNumId="3">
    <w:nsid w:val="64B843DE"/>
    <w:multiLevelType w:val="multilevel"/>
    <w:tmpl w:val="27289750"/>
    <w:lvl w:ilvl="0">
      <w:start w:val="5"/>
      <w:numFmt w:val="decimal"/>
      <w:lvlText w:val="%1."/>
      <w:lvlJc w:val="left"/>
      <w:pPr>
        <w:ind w:left="78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502" w:hanging="360"/>
      </w:pPr>
    </w:lvl>
    <w:lvl w:ilvl="2">
      <w:start w:val="1"/>
      <w:numFmt w:val="lowerRoman"/>
      <w:lvlText w:val="%3."/>
      <w:lvlJc w:val="right"/>
      <w:pPr>
        <w:ind w:left="2222" w:hanging="180"/>
      </w:pPr>
    </w:lvl>
    <w:lvl w:ilvl="3">
      <w:start w:val="1"/>
      <w:numFmt w:val="decimal"/>
      <w:lvlText w:val="%4."/>
      <w:lvlJc w:val="left"/>
      <w:pPr>
        <w:ind w:left="2942" w:hanging="360"/>
      </w:pPr>
    </w:lvl>
    <w:lvl w:ilvl="4">
      <w:start w:val="1"/>
      <w:numFmt w:val="lowerLetter"/>
      <w:lvlText w:val="%5."/>
      <w:lvlJc w:val="left"/>
      <w:pPr>
        <w:ind w:left="3662" w:hanging="360"/>
      </w:pPr>
    </w:lvl>
    <w:lvl w:ilvl="5">
      <w:start w:val="1"/>
      <w:numFmt w:val="lowerRoman"/>
      <w:lvlText w:val="%6."/>
      <w:lvlJc w:val="right"/>
      <w:pPr>
        <w:ind w:left="4382" w:hanging="180"/>
      </w:pPr>
    </w:lvl>
    <w:lvl w:ilvl="6">
      <w:start w:val="1"/>
      <w:numFmt w:val="decimal"/>
      <w:lvlText w:val="%7."/>
      <w:lvlJc w:val="left"/>
      <w:pPr>
        <w:ind w:left="5102" w:hanging="360"/>
      </w:pPr>
    </w:lvl>
    <w:lvl w:ilvl="7">
      <w:start w:val="1"/>
      <w:numFmt w:val="lowerLetter"/>
      <w:lvlText w:val="%8."/>
      <w:lvlJc w:val="left"/>
      <w:pPr>
        <w:ind w:left="5822" w:hanging="360"/>
      </w:pPr>
    </w:lvl>
    <w:lvl w:ilvl="8">
      <w:start w:val="1"/>
      <w:numFmt w:val="lowerRoman"/>
      <w:lvlText w:val="%9."/>
      <w:lvlJc w:val="right"/>
      <w:pPr>
        <w:ind w:left="654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B9"/>
    <w:rsid w:val="000C51B9"/>
    <w:rsid w:val="00571474"/>
    <w:rsid w:val="008B2060"/>
    <w:rsid w:val="00F4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F37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BB1F37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BB1F3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BB1F3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E0966"/>
    <w:rPr>
      <w:rFonts w:ascii="Times New Roman" w:eastAsia="Times New Roman" w:hAnsi="Times New Roman" w:cs="Times New Roman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4E0966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  <w:b/>
      <w:sz w:val="24"/>
    </w:rPr>
  </w:style>
  <w:style w:type="character" w:customStyle="1" w:styleId="ListLabel3">
    <w:name w:val="ListLabel 3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4">
    <w:name w:val="ListLabel 4"/>
    <w:qFormat/>
    <w:rPr>
      <w:rFonts w:cs="Symbol"/>
      <w:sz w:val="21"/>
      <w:szCs w:val="21"/>
    </w:rPr>
  </w:style>
  <w:style w:type="character" w:customStyle="1" w:styleId="ListLabel5">
    <w:name w:val="ListLabel 5"/>
    <w:qFormat/>
    <w:rPr>
      <w:rFonts w:cs="Times New Roman"/>
      <w:b/>
      <w:color w:val="00000A"/>
      <w:sz w:val="21"/>
      <w:szCs w:val="21"/>
    </w:rPr>
  </w:style>
  <w:style w:type="character" w:customStyle="1" w:styleId="ListLabel6">
    <w:name w:val="ListLabel 6"/>
    <w:qFormat/>
    <w:rPr>
      <w:b/>
      <w:bCs/>
      <w:spacing w:val="0"/>
      <w:w w:val="99"/>
    </w:rPr>
  </w:style>
  <w:style w:type="character" w:customStyle="1" w:styleId="ListLabel7">
    <w:name w:val="ListLabel 7"/>
    <w:qFormat/>
    <w:rPr>
      <w:rFonts w:eastAsia="Times New Roman" w:cs="Times New Roman"/>
      <w:b/>
      <w:bCs/>
      <w:w w:val="99"/>
      <w:sz w:val="24"/>
      <w:szCs w:val="24"/>
    </w:rPr>
  </w:style>
  <w:style w:type="character" w:customStyle="1" w:styleId="ListLabel8">
    <w:name w:val="ListLabel 8"/>
    <w:qFormat/>
    <w:rPr>
      <w:rFonts w:cs="Times New Roman"/>
      <w:b/>
      <w:sz w:val="21"/>
      <w:szCs w:val="24"/>
    </w:rPr>
  </w:style>
  <w:style w:type="character" w:customStyle="1" w:styleId="ListLabel9">
    <w:name w:val="ListLabel 9"/>
    <w:qFormat/>
    <w:rPr>
      <w:rFonts w:eastAsia="Times New Roman" w:cs="Times New Roman"/>
      <w:b/>
      <w:spacing w:val="0"/>
      <w:w w:val="99"/>
      <w:sz w:val="24"/>
      <w:szCs w:val="24"/>
    </w:rPr>
  </w:style>
  <w:style w:type="character" w:customStyle="1" w:styleId="ListLabel10">
    <w:name w:val="ListLabel 10"/>
    <w:qFormat/>
    <w:rPr>
      <w:b/>
      <w:sz w:val="24"/>
    </w:rPr>
  </w:style>
  <w:style w:type="character" w:customStyle="1" w:styleId="ListLabel11">
    <w:name w:val="ListLabel 11"/>
    <w:qFormat/>
    <w:rPr>
      <w:color w:val="00000A"/>
    </w:rPr>
  </w:style>
  <w:style w:type="character" w:customStyle="1" w:styleId="ListLabel12">
    <w:name w:val="ListLabel 12"/>
    <w:qFormat/>
    <w:rPr>
      <w:w w:val="100"/>
      <w:sz w:val="20"/>
      <w:szCs w:val="22"/>
    </w:rPr>
  </w:style>
  <w:style w:type="character" w:customStyle="1" w:styleId="ListLabel13">
    <w:name w:val="ListLabel 13"/>
    <w:qFormat/>
    <w:rPr>
      <w:b/>
      <w:sz w:val="24"/>
    </w:rPr>
  </w:style>
  <w:style w:type="character" w:customStyle="1" w:styleId="ListLabel14">
    <w:name w:val="ListLabel 14"/>
    <w:qFormat/>
    <w:rPr>
      <w:b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rFonts w:cs="Symbol"/>
      <w:b/>
      <w:sz w:val="24"/>
    </w:rPr>
  </w:style>
  <w:style w:type="character" w:customStyle="1" w:styleId="ListLabel16">
    <w:name w:val="ListLabel 16"/>
    <w:qFormat/>
    <w:rPr>
      <w:w w:val="100"/>
      <w:sz w:val="20"/>
      <w:szCs w:val="22"/>
    </w:rPr>
  </w:style>
  <w:style w:type="character" w:customStyle="1" w:styleId="ListLabel17">
    <w:name w:val="ListLabel 17"/>
    <w:qFormat/>
    <w:rPr>
      <w:b/>
      <w:sz w:val="24"/>
    </w:rPr>
  </w:style>
  <w:style w:type="character" w:customStyle="1" w:styleId="ListLabel18">
    <w:name w:val="ListLabel 18"/>
    <w:qFormat/>
    <w:rPr>
      <w:b/>
      <w:spacing w:val="0"/>
      <w:w w:val="99"/>
      <w:sz w:val="20"/>
      <w:szCs w:val="24"/>
    </w:rPr>
  </w:style>
  <w:style w:type="character" w:customStyle="1" w:styleId="ListLabel19">
    <w:name w:val="ListLabel 19"/>
    <w:qFormat/>
    <w:rPr>
      <w:rFonts w:cs="Symbol"/>
      <w:b/>
      <w:sz w:val="24"/>
    </w:rPr>
  </w:style>
  <w:style w:type="character" w:customStyle="1" w:styleId="ListLabel20">
    <w:name w:val="ListLabel 20"/>
    <w:qFormat/>
    <w:rPr>
      <w:color w:val="00000A"/>
    </w:rPr>
  </w:style>
  <w:style w:type="character" w:customStyle="1" w:styleId="ListLabel21">
    <w:name w:val="ListLabel 21"/>
    <w:qFormat/>
    <w:rPr>
      <w:rFonts w:ascii="Times New Roman" w:hAnsi="Times New Roman"/>
      <w:b/>
      <w:spacing w:val="0"/>
      <w:w w:val="99"/>
      <w:sz w:val="24"/>
      <w:szCs w:val="24"/>
    </w:rPr>
  </w:style>
  <w:style w:type="character" w:customStyle="1" w:styleId="ListLabel22">
    <w:name w:val="ListLabel 22"/>
    <w:qFormat/>
    <w:rPr>
      <w:rFonts w:cs="Symbol"/>
      <w:b/>
      <w:sz w:val="24"/>
    </w:rPr>
  </w:style>
  <w:style w:type="character" w:customStyle="1" w:styleId="ListLabel23">
    <w:name w:val="ListLabel 23"/>
    <w:qFormat/>
    <w:rPr>
      <w:b/>
      <w:sz w:val="24"/>
    </w:rPr>
  </w:style>
  <w:style w:type="character" w:customStyle="1" w:styleId="ListLabel24">
    <w:name w:val="ListLabel 24"/>
    <w:qFormat/>
    <w:rPr>
      <w:b/>
      <w:spacing w:val="0"/>
      <w:w w:val="99"/>
      <w:sz w:val="24"/>
      <w:szCs w:val="24"/>
    </w:rPr>
  </w:style>
  <w:style w:type="character" w:customStyle="1" w:styleId="ListLabel25">
    <w:name w:val="ListLabel 25"/>
    <w:qFormat/>
    <w:rPr>
      <w:rFonts w:cs="Symbol"/>
      <w:b/>
      <w:sz w:val="24"/>
    </w:rPr>
  </w:style>
  <w:style w:type="character" w:customStyle="1" w:styleId="ListLabel26">
    <w:name w:val="ListLabel 26"/>
    <w:qFormat/>
    <w:rPr>
      <w:b/>
      <w:sz w:val="24"/>
    </w:rPr>
  </w:style>
  <w:style w:type="character" w:customStyle="1" w:styleId="ListLabel27">
    <w:name w:val="ListLabel 27"/>
    <w:qFormat/>
    <w:rPr>
      <w:b/>
      <w:spacing w:val="0"/>
      <w:w w:val="99"/>
      <w:sz w:val="24"/>
      <w:szCs w:val="24"/>
    </w:rPr>
  </w:style>
  <w:style w:type="character" w:customStyle="1" w:styleId="ListLabel28">
    <w:name w:val="ListLabel 28"/>
    <w:qFormat/>
    <w:rPr>
      <w:rFonts w:cs="Symbol"/>
      <w:b/>
      <w:sz w:val="24"/>
    </w:rPr>
  </w:style>
  <w:style w:type="character" w:customStyle="1" w:styleId="ListLabel29">
    <w:name w:val="ListLabel 29"/>
    <w:qFormat/>
    <w:rPr>
      <w:b/>
      <w:sz w:val="24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BB1F37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PargrafodaLista1">
    <w:name w:val="Parágrafo da Lista1"/>
    <w:basedOn w:val="Normal"/>
    <w:qFormat/>
    <w:rsid w:val="00BB1F37"/>
    <w:pPr>
      <w:spacing w:before="124"/>
      <w:ind w:left="102"/>
      <w:jc w:val="both"/>
    </w:pPr>
  </w:style>
  <w:style w:type="paragraph" w:styleId="PargrafodaLista">
    <w:name w:val="List Paragraph"/>
    <w:basedOn w:val="Normal"/>
    <w:uiPriority w:val="34"/>
    <w:qFormat/>
    <w:rsid w:val="00BB1F3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paragraph" w:customStyle="1" w:styleId="Contedodatabela">
    <w:name w:val="Conteúdo da tabela"/>
    <w:basedOn w:val="Normal"/>
    <w:qFormat/>
    <w:rsid w:val="00482457"/>
    <w:pPr>
      <w:suppressLineNumbers/>
      <w:tabs>
        <w:tab w:val="left" w:pos="1701"/>
      </w:tabs>
      <w:suppressAutoHyphens w:val="0"/>
      <w:spacing w:before="120" w:after="120" w:line="360" w:lineRule="auto"/>
      <w:jc w:val="both"/>
    </w:pPr>
    <w:rPr>
      <w:rFonts w:ascii="Arial" w:hAnsi="Arial"/>
      <w:szCs w:val="20"/>
      <w:lang w:val="pt-BR" w:eastAsia="zh-CN"/>
    </w:rPr>
  </w:style>
  <w:style w:type="paragraph" w:customStyle="1" w:styleId="Textbody">
    <w:name w:val="Text body"/>
    <w:basedOn w:val="Normal"/>
    <w:next w:val="Normal"/>
    <w:qFormat/>
    <w:rsid w:val="00EA1B31"/>
    <w:pPr>
      <w:tabs>
        <w:tab w:val="left" w:pos="3969"/>
        <w:tab w:val="right" w:pos="4536"/>
        <w:tab w:val="right" w:pos="5103"/>
        <w:tab w:val="right" w:pos="5387"/>
        <w:tab w:val="left" w:pos="6521"/>
      </w:tabs>
      <w:suppressAutoHyphens w:val="0"/>
      <w:spacing w:before="120" w:after="120" w:line="240" w:lineRule="auto"/>
      <w:ind w:left="2268"/>
      <w:jc w:val="both"/>
    </w:pPr>
    <w:rPr>
      <w:rFonts w:ascii="Arial" w:hAnsi="Arial"/>
      <w:sz w:val="20"/>
      <w:szCs w:val="20"/>
      <w:lang w:val="pt-BR" w:eastAsia="zh-CN"/>
    </w:rPr>
  </w:style>
  <w:style w:type="paragraph" w:customStyle="1" w:styleId="TableContents">
    <w:name w:val="Table Contents"/>
    <w:basedOn w:val="Normal"/>
    <w:rsid w:val="00F423EE"/>
    <w:pPr>
      <w:suppressLineNumbers/>
      <w:tabs>
        <w:tab w:val="left" w:pos="1701"/>
      </w:tabs>
      <w:suppressAutoHyphens w:val="0"/>
      <w:autoSpaceDN w:val="0"/>
      <w:spacing w:before="120" w:after="120" w:line="360" w:lineRule="auto"/>
      <w:jc w:val="both"/>
    </w:pPr>
    <w:rPr>
      <w:rFonts w:ascii="Arial" w:hAnsi="Arial"/>
      <w:color w:val="auto"/>
      <w:kern w:val="3"/>
      <w:szCs w:val="20"/>
      <w:lang w:val="pt-B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F37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BB1F37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BB1F3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BB1F3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E0966"/>
    <w:rPr>
      <w:rFonts w:ascii="Times New Roman" w:eastAsia="Times New Roman" w:hAnsi="Times New Roman" w:cs="Times New Roman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4E0966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  <w:b/>
      <w:sz w:val="24"/>
    </w:rPr>
  </w:style>
  <w:style w:type="character" w:customStyle="1" w:styleId="ListLabel3">
    <w:name w:val="ListLabel 3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4">
    <w:name w:val="ListLabel 4"/>
    <w:qFormat/>
    <w:rPr>
      <w:rFonts w:cs="Symbol"/>
      <w:sz w:val="21"/>
      <w:szCs w:val="21"/>
    </w:rPr>
  </w:style>
  <w:style w:type="character" w:customStyle="1" w:styleId="ListLabel5">
    <w:name w:val="ListLabel 5"/>
    <w:qFormat/>
    <w:rPr>
      <w:rFonts w:cs="Times New Roman"/>
      <w:b/>
      <w:color w:val="00000A"/>
      <w:sz w:val="21"/>
      <w:szCs w:val="21"/>
    </w:rPr>
  </w:style>
  <w:style w:type="character" w:customStyle="1" w:styleId="ListLabel6">
    <w:name w:val="ListLabel 6"/>
    <w:qFormat/>
    <w:rPr>
      <w:b/>
      <w:bCs/>
      <w:spacing w:val="0"/>
      <w:w w:val="99"/>
    </w:rPr>
  </w:style>
  <w:style w:type="character" w:customStyle="1" w:styleId="ListLabel7">
    <w:name w:val="ListLabel 7"/>
    <w:qFormat/>
    <w:rPr>
      <w:rFonts w:eastAsia="Times New Roman" w:cs="Times New Roman"/>
      <w:b/>
      <w:bCs/>
      <w:w w:val="99"/>
      <w:sz w:val="24"/>
      <w:szCs w:val="24"/>
    </w:rPr>
  </w:style>
  <w:style w:type="character" w:customStyle="1" w:styleId="ListLabel8">
    <w:name w:val="ListLabel 8"/>
    <w:qFormat/>
    <w:rPr>
      <w:rFonts w:cs="Times New Roman"/>
      <w:b/>
      <w:sz w:val="21"/>
      <w:szCs w:val="24"/>
    </w:rPr>
  </w:style>
  <w:style w:type="character" w:customStyle="1" w:styleId="ListLabel9">
    <w:name w:val="ListLabel 9"/>
    <w:qFormat/>
    <w:rPr>
      <w:rFonts w:eastAsia="Times New Roman" w:cs="Times New Roman"/>
      <w:b/>
      <w:spacing w:val="0"/>
      <w:w w:val="99"/>
      <w:sz w:val="24"/>
      <w:szCs w:val="24"/>
    </w:rPr>
  </w:style>
  <w:style w:type="character" w:customStyle="1" w:styleId="ListLabel10">
    <w:name w:val="ListLabel 10"/>
    <w:qFormat/>
    <w:rPr>
      <w:b/>
      <w:sz w:val="24"/>
    </w:rPr>
  </w:style>
  <w:style w:type="character" w:customStyle="1" w:styleId="ListLabel11">
    <w:name w:val="ListLabel 11"/>
    <w:qFormat/>
    <w:rPr>
      <w:color w:val="00000A"/>
    </w:rPr>
  </w:style>
  <w:style w:type="character" w:customStyle="1" w:styleId="ListLabel12">
    <w:name w:val="ListLabel 12"/>
    <w:qFormat/>
    <w:rPr>
      <w:w w:val="100"/>
      <w:sz w:val="20"/>
      <w:szCs w:val="22"/>
    </w:rPr>
  </w:style>
  <w:style w:type="character" w:customStyle="1" w:styleId="ListLabel13">
    <w:name w:val="ListLabel 13"/>
    <w:qFormat/>
    <w:rPr>
      <w:b/>
      <w:sz w:val="24"/>
    </w:rPr>
  </w:style>
  <w:style w:type="character" w:customStyle="1" w:styleId="ListLabel14">
    <w:name w:val="ListLabel 14"/>
    <w:qFormat/>
    <w:rPr>
      <w:b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rFonts w:cs="Symbol"/>
      <w:b/>
      <w:sz w:val="24"/>
    </w:rPr>
  </w:style>
  <w:style w:type="character" w:customStyle="1" w:styleId="ListLabel16">
    <w:name w:val="ListLabel 16"/>
    <w:qFormat/>
    <w:rPr>
      <w:w w:val="100"/>
      <w:sz w:val="20"/>
      <w:szCs w:val="22"/>
    </w:rPr>
  </w:style>
  <w:style w:type="character" w:customStyle="1" w:styleId="ListLabel17">
    <w:name w:val="ListLabel 17"/>
    <w:qFormat/>
    <w:rPr>
      <w:b/>
      <w:sz w:val="24"/>
    </w:rPr>
  </w:style>
  <w:style w:type="character" w:customStyle="1" w:styleId="ListLabel18">
    <w:name w:val="ListLabel 18"/>
    <w:qFormat/>
    <w:rPr>
      <w:b/>
      <w:spacing w:val="0"/>
      <w:w w:val="99"/>
      <w:sz w:val="20"/>
      <w:szCs w:val="24"/>
    </w:rPr>
  </w:style>
  <w:style w:type="character" w:customStyle="1" w:styleId="ListLabel19">
    <w:name w:val="ListLabel 19"/>
    <w:qFormat/>
    <w:rPr>
      <w:rFonts w:cs="Symbol"/>
      <w:b/>
      <w:sz w:val="24"/>
    </w:rPr>
  </w:style>
  <w:style w:type="character" w:customStyle="1" w:styleId="ListLabel20">
    <w:name w:val="ListLabel 20"/>
    <w:qFormat/>
    <w:rPr>
      <w:color w:val="00000A"/>
    </w:rPr>
  </w:style>
  <w:style w:type="character" w:customStyle="1" w:styleId="ListLabel21">
    <w:name w:val="ListLabel 21"/>
    <w:qFormat/>
    <w:rPr>
      <w:rFonts w:ascii="Times New Roman" w:hAnsi="Times New Roman"/>
      <w:b/>
      <w:spacing w:val="0"/>
      <w:w w:val="99"/>
      <w:sz w:val="24"/>
      <w:szCs w:val="24"/>
    </w:rPr>
  </w:style>
  <w:style w:type="character" w:customStyle="1" w:styleId="ListLabel22">
    <w:name w:val="ListLabel 22"/>
    <w:qFormat/>
    <w:rPr>
      <w:rFonts w:cs="Symbol"/>
      <w:b/>
      <w:sz w:val="24"/>
    </w:rPr>
  </w:style>
  <w:style w:type="character" w:customStyle="1" w:styleId="ListLabel23">
    <w:name w:val="ListLabel 23"/>
    <w:qFormat/>
    <w:rPr>
      <w:b/>
      <w:sz w:val="24"/>
    </w:rPr>
  </w:style>
  <w:style w:type="character" w:customStyle="1" w:styleId="ListLabel24">
    <w:name w:val="ListLabel 24"/>
    <w:qFormat/>
    <w:rPr>
      <w:b/>
      <w:spacing w:val="0"/>
      <w:w w:val="99"/>
      <w:sz w:val="24"/>
      <w:szCs w:val="24"/>
    </w:rPr>
  </w:style>
  <w:style w:type="character" w:customStyle="1" w:styleId="ListLabel25">
    <w:name w:val="ListLabel 25"/>
    <w:qFormat/>
    <w:rPr>
      <w:rFonts w:cs="Symbol"/>
      <w:b/>
      <w:sz w:val="24"/>
    </w:rPr>
  </w:style>
  <w:style w:type="character" w:customStyle="1" w:styleId="ListLabel26">
    <w:name w:val="ListLabel 26"/>
    <w:qFormat/>
    <w:rPr>
      <w:b/>
      <w:sz w:val="24"/>
    </w:rPr>
  </w:style>
  <w:style w:type="character" w:customStyle="1" w:styleId="ListLabel27">
    <w:name w:val="ListLabel 27"/>
    <w:qFormat/>
    <w:rPr>
      <w:b/>
      <w:spacing w:val="0"/>
      <w:w w:val="99"/>
      <w:sz w:val="24"/>
      <w:szCs w:val="24"/>
    </w:rPr>
  </w:style>
  <w:style w:type="character" w:customStyle="1" w:styleId="ListLabel28">
    <w:name w:val="ListLabel 28"/>
    <w:qFormat/>
    <w:rPr>
      <w:rFonts w:cs="Symbol"/>
      <w:b/>
      <w:sz w:val="24"/>
    </w:rPr>
  </w:style>
  <w:style w:type="character" w:customStyle="1" w:styleId="ListLabel29">
    <w:name w:val="ListLabel 29"/>
    <w:qFormat/>
    <w:rPr>
      <w:b/>
      <w:sz w:val="24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BB1F37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PargrafodaLista1">
    <w:name w:val="Parágrafo da Lista1"/>
    <w:basedOn w:val="Normal"/>
    <w:qFormat/>
    <w:rsid w:val="00BB1F37"/>
    <w:pPr>
      <w:spacing w:before="124"/>
      <w:ind w:left="102"/>
      <w:jc w:val="both"/>
    </w:pPr>
  </w:style>
  <w:style w:type="paragraph" w:styleId="PargrafodaLista">
    <w:name w:val="List Paragraph"/>
    <w:basedOn w:val="Normal"/>
    <w:uiPriority w:val="34"/>
    <w:qFormat/>
    <w:rsid w:val="00BB1F3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paragraph" w:customStyle="1" w:styleId="Contedodatabela">
    <w:name w:val="Conteúdo da tabela"/>
    <w:basedOn w:val="Normal"/>
    <w:qFormat/>
    <w:rsid w:val="00482457"/>
    <w:pPr>
      <w:suppressLineNumbers/>
      <w:tabs>
        <w:tab w:val="left" w:pos="1701"/>
      </w:tabs>
      <w:suppressAutoHyphens w:val="0"/>
      <w:spacing w:before="120" w:after="120" w:line="360" w:lineRule="auto"/>
      <w:jc w:val="both"/>
    </w:pPr>
    <w:rPr>
      <w:rFonts w:ascii="Arial" w:hAnsi="Arial"/>
      <w:szCs w:val="20"/>
      <w:lang w:val="pt-BR" w:eastAsia="zh-CN"/>
    </w:rPr>
  </w:style>
  <w:style w:type="paragraph" w:customStyle="1" w:styleId="Textbody">
    <w:name w:val="Text body"/>
    <w:basedOn w:val="Normal"/>
    <w:next w:val="Normal"/>
    <w:qFormat/>
    <w:rsid w:val="00EA1B31"/>
    <w:pPr>
      <w:tabs>
        <w:tab w:val="left" w:pos="3969"/>
        <w:tab w:val="right" w:pos="4536"/>
        <w:tab w:val="right" w:pos="5103"/>
        <w:tab w:val="right" w:pos="5387"/>
        <w:tab w:val="left" w:pos="6521"/>
      </w:tabs>
      <w:suppressAutoHyphens w:val="0"/>
      <w:spacing w:before="120" w:after="120" w:line="240" w:lineRule="auto"/>
      <w:ind w:left="2268"/>
      <w:jc w:val="both"/>
    </w:pPr>
    <w:rPr>
      <w:rFonts w:ascii="Arial" w:hAnsi="Arial"/>
      <w:sz w:val="20"/>
      <w:szCs w:val="20"/>
      <w:lang w:val="pt-BR" w:eastAsia="zh-CN"/>
    </w:rPr>
  </w:style>
  <w:style w:type="paragraph" w:customStyle="1" w:styleId="TableContents">
    <w:name w:val="Table Contents"/>
    <w:basedOn w:val="Normal"/>
    <w:rsid w:val="00F423EE"/>
    <w:pPr>
      <w:suppressLineNumbers/>
      <w:tabs>
        <w:tab w:val="left" w:pos="1701"/>
      </w:tabs>
      <w:suppressAutoHyphens w:val="0"/>
      <w:autoSpaceDN w:val="0"/>
      <w:spacing w:before="120" w:after="120" w:line="360" w:lineRule="auto"/>
      <w:jc w:val="both"/>
    </w:pPr>
    <w:rPr>
      <w:rFonts w:ascii="Arial" w:hAnsi="Arial"/>
      <w:color w:val="auto"/>
      <w:kern w:val="3"/>
      <w:szCs w:val="20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5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99558-4576-4C42-8567-CBE545EC0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1535</Words>
  <Characters>8291</Characters>
  <Application>Microsoft Office Word</Application>
  <DocSecurity>0</DocSecurity>
  <Lines>69</Lines>
  <Paragraphs>19</Paragraphs>
  <ScaleCrop>false</ScaleCrop>
  <Company>Microsoft</Company>
  <LinksUpToDate>false</LinksUpToDate>
  <CharactersWithSpaces>9807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Tobias</cp:lastModifiedBy>
  <cp:revision>8</cp:revision>
  <cp:lastPrinted>2017-04-19T16:15:00Z</cp:lastPrinted>
  <dcterms:created xsi:type="dcterms:W3CDTF">2017-07-21T19:33:00Z</dcterms:created>
  <dcterms:modified xsi:type="dcterms:W3CDTF">2017-07-25T17:23:00Z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