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781" w:rsidRPr="007A5E14" w:rsidRDefault="00E53781" w:rsidP="00E53781">
      <w:pPr>
        <w:pStyle w:val="Ttulo1"/>
        <w:spacing w:after="240" w:line="276" w:lineRule="auto"/>
        <w:rPr>
          <w:rFonts w:asciiTheme="minorHAnsi" w:hAnsiTheme="minorHAnsi" w:cstheme="minorHAnsi"/>
          <w:szCs w:val="24"/>
        </w:rPr>
      </w:pPr>
      <w:bookmarkStart w:id="0" w:name="_GoBack"/>
      <w:bookmarkEnd w:id="0"/>
      <w:r w:rsidRPr="007A5E14">
        <w:rPr>
          <w:rFonts w:asciiTheme="minorHAnsi" w:hAnsiTheme="minorHAnsi" w:cstheme="minorHAnsi"/>
          <w:szCs w:val="24"/>
        </w:rPr>
        <w:t>PROJETO DE LEI Nº 0</w:t>
      </w:r>
      <w:r w:rsidR="005164D7">
        <w:rPr>
          <w:rFonts w:asciiTheme="minorHAnsi" w:hAnsiTheme="minorHAnsi" w:cstheme="minorHAnsi"/>
          <w:szCs w:val="24"/>
        </w:rPr>
        <w:t>12</w:t>
      </w:r>
      <w:r w:rsidRPr="007A5E14">
        <w:rPr>
          <w:rFonts w:asciiTheme="minorHAnsi" w:hAnsiTheme="minorHAnsi" w:cstheme="minorHAnsi"/>
          <w:szCs w:val="24"/>
        </w:rPr>
        <w:t xml:space="preserve"> DE </w:t>
      </w:r>
      <w:r w:rsidR="005164D7">
        <w:rPr>
          <w:rFonts w:asciiTheme="minorHAnsi" w:hAnsiTheme="minorHAnsi" w:cstheme="minorHAnsi"/>
          <w:szCs w:val="24"/>
        </w:rPr>
        <w:t>29 DE MARÇO</w:t>
      </w:r>
      <w:r w:rsidRPr="007A5E14">
        <w:rPr>
          <w:rFonts w:asciiTheme="minorHAnsi" w:hAnsiTheme="minorHAnsi" w:cstheme="minorHAnsi"/>
          <w:szCs w:val="24"/>
        </w:rPr>
        <w:t xml:space="preserve"> DE 2021</w:t>
      </w:r>
    </w:p>
    <w:p w:rsidR="00FF5BDE" w:rsidRPr="007A5E14" w:rsidRDefault="00FF5BDE" w:rsidP="00FF5BDE">
      <w:pPr>
        <w:rPr>
          <w:rFonts w:asciiTheme="minorHAnsi" w:hAnsiTheme="minorHAnsi" w:cstheme="minorHAnsi"/>
          <w:sz w:val="28"/>
          <w:szCs w:val="28"/>
        </w:rPr>
      </w:pPr>
    </w:p>
    <w:p w:rsidR="005164D7" w:rsidRPr="00F94D27" w:rsidRDefault="005164D7" w:rsidP="005164D7">
      <w:pPr>
        <w:ind w:left="324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F94D27">
        <w:rPr>
          <w:rFonts w:asciiTheme="minorHAnsi" w:hAnsiTheme="minorHAnsi" w:cstheme="minorHAnsi"/>
          <w:b/>
          <w:i/>
          <w:sz w:val="24"/>
          <w:szCs w:val="24"/>
        </w:rPr>
        <w:t>“Autoriza o Poder Executivo Municipal a incluir ações no Plano Plurianual 20</w:t>
      </w:r>
      <w:r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/202</w:t>
      </w:r>
      <w:r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estabelecido pela Lei Municipal nº 1.</w:t>
      </w:r>
      <w:r>
        <w:rPr>
          <w:rFonts w:asciiTheme="minorHAnsi" w:hAnsiTheme="minorHAnsi" w:cstheme="minorHAnsi"/>
          <w:b/>
          <w:i/>
          <w:sz w:val="24"/>
          <w:szCs w:val="24"/>
        </w:rPr>
        <w:t>845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na Lei de Diretrizes Orçamentárias para 20</w:t>
      </w:r>
      <w:r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estabelecida pela Lei Municipal nº 1.</w:t>
      </w:r>
      <w:r>
        <w:rPr>
          <w:rFonts w:asciiTheme="minorHAnsi" w:hAnsiTheme="minorHAnsi" w:cstheme="minorHAnsi"/>
          <w:b/>
          <w:i/>
          <w:sz w:val="24"/>
          <w:szCs w:val="24"/>
        </w:rPr>
        <w:t>847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 dá outras providências.”</w:t>
      </w:r>
    </w:p>
    <w:p w:rsidR="00FF5BDE" w:rsidRPr="007A5E14" w:rsidRDefault="00FF5BDE" w:rsidP="00FF5BDE">
      <w:pPr>
        <w:rPr>
          <w:rFonts w:asciiTheme="minorHAnsi" w:hAnsiTheme="minorHAnsi" w:cstheme="minorHAnsi"/>
          <w:b/>
          <w:i/>
          <w:sz w:val="28"/>
          <w:szCs w:val="28"/>
        </w:rPr>
      </w:pPr>
    </w:p>
    <w:p w:rsidR="00FF5BDE" w:rsidRPr="007A5E14" w:rsidRDefault="00FF5BDE" w:rsidP="00FF5BDE">
      <w:pPr>
        <w:rPr>
          <w:rFonts w:asciiTheme="minorHAnsi" w:hAnsiTheme="minorHAnsi" w:cstheme="minorHAnsi"/>
          <w:sz w:val="28"/>
          <w:szCs w:val="28"/>
        </w:rPr>
      </w:pPr>
    </w:p>
    <w:p w:rsidR="00FF5BDE" w:rsidRPr="007A5E14" w:rsidRDefault="00FF5BDE" w:rsidP="00FF5BDE">
      <w:pPr>
        <w:rPr>
          <w:rFonts w:asciiTheme="minorHAnsi" w:hAnsiTheme="minorHAnsi" w:cstheme="minorHAnsi"/>
          <w:sz w:val="28"/>
          <w:szCs w:val="28"/>
        </w:rPr>
      </w:pPr>
    </w:p>
    <w:p w:rsidR="00FB00E8" w:rsidRPr="00511F27" w:rsidRDefault="00FB00E8" w:rsidP="00FB00E8">
      <w:pPr>
        <w:pStyle w:val="Corpodetexto2"/>
        <w:ind w:firstLine="708"/>
        <w:rPr>
          <w:rFonts w:asciiTheme="minorHAnsi" w:hAnsiTheme="minorHAnsi" w:cstheme="minorHAnsi"/>
        </w:rPr>
      </w:pPr>
      <w:r w:rsidRPr="00F94D27">
        <w:rPr>
          <w:rFonts w:asciiTheme="minorHAnsi" w:hAnsiTheme="minorHAnsi" w:cstheme="minorHAnsi"/>
          <w:b/>
        </w:rPr>
        <w:tab/>
      </w:r>
      <w:r w:rsidRPr="00F94D27">
        <w:rPr>
          <w:rFonts w:asciiTheme="minorHAnsi" w:hAnsiTheme="minorHAnsi" w:cstheme="minorHAnsi"/>
          <w:b/>
        </w:rPr>
        <w:tab/>
      </w:r>
      <w:r w:rsidRPr="00511F27">
        <w:rPr>
          <w:rFonts w:asciiTheme="minorHAnsi" w:hAnsiTheme="minorHAnsi" w:cstheme="minorHAnsi"/>
          <w:b/>
        </w:rPr>
        <w:t>Art. 1º.</w:t>
      </w:r>
      <w:r w:rsidRPr="00511F27">
        <w:rPr>
          <w:rFonts w:asciiTheme="minorHAnsi" w:hAnsiTheme="minorHAnsi" w:cstheme="minorHAnsi"/>
        </w:rPr>
        <w:t xml:space="preserve"> - Fica o Poder Executivo autorizado a incluir ações no Plano Plurianual 2022/2025, estabelecido pela Lei Municipal nº </w:t>
      </w:r>
      <w:r w:rsidRPr="00511F27">
        <w:rPr>
          <w:rFonts w:asciiTheme="minorHAnsi" w:hAnsiTheme="minorHAnsi" w:cstheme="minorHAnsi"/>
          <w:b/>
        </w:rPr>
        <w:t>1.845/2021</w:t>
      </w:r>
      <w:r w:rsidRPr="00511F27">
        <w:rPr>
          <w:rFonts w:asciiTheme="minorHAnsi" w:hAnsiTheme="minorHAnsi" w:cstheme="minorHAnsi"/>
        </w:rPr>
        <w:t>, conforme Anexo I da presente Lei.</w:t>
      </w:r>
    </w:p>
    <w:p w:rsidR="00FB00E8" w:rsidRPr="00511F27" w:rsidRDefault="00FB00E8" w:rsidP="00FB00E8">
      <w:pPr>
        <w:pStyle w:val="Corpodetexto2"/>
        <w:ind w:firstLine="708"/>
        <w:rPr>
          <w:rFonts w:asciiTheme="minorHAnsi" w:hAnsiTheme="minorHAnsi" w:cstheme="minorHAnsi"/>
        </w:rPr>
      </w:pPr>
    </w:p>
    <w:p w:rsidR="00FB00E8" w:rsidRPr="00511F27" w:rsidRDefault="00FB00E8" w:rsidP="00FB00E8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2º. </w:t>
      </w:r>
      <w:r w:rsidRPr="00511F27">
        <w:rPr>
          <w:rFonts w:asciiTheme="minorHAnsi" w:hAnsiTheme="minorHAnsi" w:cstheme="minorHAnsi"/>
        </w:rPr>
        <w:t xml:space="preserve">- Fica o Poder Executivo autorizado a incluir ações na Lei de Diretrizes Orçamentárias para 2021, Anexo III – Metas das Ações e Programas, estabelecida pela Lei Municipal nº </w:t>
      </w:r>
      <w:r w:rsidRPr="00511F27">
        <w:rPr>
          <w:rFonts w:asciiTheme="minorHAnsi" w:hAnsiTheme="minorHAnsi" w:cstheme="minorHAnsi"/>
          <w:b/>
        </w:rPr>
        <w:t>1.847/2021</w:t>
      </w:r>
      <w:r w:rsidRPr="00511F27">
        <w:rPr>
          <w:rFonts w:asciiTheme="minorHAnsi" w:hAnsiTheme="minorHAnsi" w:cstheme="minorHAnsi"/>
        </w:rPr>
        <w:t>, conforme Anexo II da presente Lei.</w:t>
      </w:r>
    </w:p>
    <w:p w:rsidR="00FB00E8" w:rsidRPr="00511F27" w:rsidRDefault="00FB00E8" w:rsidP="00FB00E8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0136B8" w:rsidRPr="00FB00E8" w:rsidRDefault="00FB00E8" w:rsidP="00FB00E8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</w:rPr>
        <w:t xml:space="preserve">     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FB00E8">
        <w:rPr>
          <w:rFonts w:asciiTheme="minorHAnsi" w:hAnsiTheme="minorHAnsi" w:cstheme="minorHAnsi"/>
          <w:b/>
          <w:sz w:val="24"/>
          <w:szCs w:val="24"/>
        </w:rPr>
        <w:t xml:space="preserve">Art. 3º. </w:t>
      </w:r>
      <w:r w:rsidRPr="00FB00E8">
        <w:rPr>
          <w:rFonts w:asciiTheme="minorHAnsi" w:hAnsiTheme="minorHAnsi" w:cstheme="minorHAnsi"/>
          <w:sz w:val="24"/>
          <w:szCs w:val="24"/>
        </w:rPr>
        <w:t>– Fica o Poder Executivo Municipal autorizado a abrir Créditos Adicionais Especiais no Orçamento</w:t>
      </w:r>
      <w:r w:rsidRPr="00FB00E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B00E8">
        <w:rPr>
          <w:rFonts w:asciiTheme="minorHAnsi" w:hAnsiTheme="minorHAnsi" w:cstheme="minorHAnsi"/>
          <w:sz w:val="24"/>
          <w:szCs w:val="24"/>
        </w:rPr>
        <w:t xml:space="preserve">para o exercício de 2022, estabelecido pela Lei Municipal nº </w:t>
      </w:r>
      <w:r w:rsidRPr="00FB00E8">
        <w:rPr>
          <w:rFonts w:asciiTheme="minorHAnsi" w:hAnsiTheme="minorHAnsi" w:cstheme="minorHAnsi"/>
          <w:b/>
          <w:sz w:val="24"/>
          <w:szCs w:val="24"/>
        </w:rPr>
        <w:t>1.851/2021</w:t>
      </w:r>
      <w:r w:rsidRPr="00FB00E8">
        <w:rPr>
          <w:rFonts w:asciiTheme="minorHAnsi" w:hAnsiTheme="minorHAnsi" w:cstheme="minorHAnsi"/>
          <w:sz w:val="24"/>
          <w:szCs w:val="24"/>
        </w:rPr>
        <w:t xml:space="preserve">, de 31 de dezembro de 2021, no valor de </w:t>
      </w:r>
      <w:r w:rsidR="00FF5BDE" w:rsidRPr="00FB00E8">
        <w:rPr>
          <w:rFonts w:asciiTheme="minorHAnsi" w:hAnsiTheme="minorHAnsi" w:cstheme="minorHAnsi"/>
          <w:sz w:val="24"/>
          <w:szCs w:val="24"/>
        </w:rPr>
        <w:t xml:space="preserve">R$ </w:t>
      </w:r>
      <w:r w:rsidR="00F34734" w:rsidRPr="00FB00E8">
        <w:rPr>
          <w:rFonts w:asciiTheme="minorHAnsi" w:hAnsiTheme="minorHAnsi" w:cstheme="minorHAnsi"/>
          <w:sz w:val="24"/>
          <w:szCs w:val="24"/>
        </w:rPr>
        <w:t>286.500,00</w:t>
      </w:r>
      <w:r w:rsidR="004172E0"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="00FF5BDE" w:rsidRPr="00FB00E8">
        <w:rPr>
          <w:rFonts w:asciiTheme="minorHAnsi" w:hAnsiTheme="minorHAnsi" w:cstheme="minorHAnsi"/>
          <w:sz w:val="24"/>
          <w:szCs w:val="24"/>
        </w:rPr>
        <w:t>(</w:t>
      </w:r>
      <w:r w:rsidR="00F34734" w:rsidRPr="00FB00E8">
        <w:rPr>
          <w:rFonts w:asciiTheme="minorHAnsi" w:hAnsiTheme="minorHAnsi" w:cstheme="minorHAnsi"/>
          <w:sz w:val="24"/>
          <w:szCs w:val="24"/>
        </w:rPr>
        <w:t>duzentos e oitenta e seis mil e quinhentos reais</w:t>
      </w:r>
      <w:r w:rsidR="004172E0" w:rsidRPr="00FB00E8">
        <w:rPr>
          <w:rFonts w:asciiTheme="minorHAnsi" w:hAnsiTheme="minorHAnsi" w:cstheme="minorHAnsi"/>
          <w:sz w:val="24"/>
          <w:szCs w:val="24"/>
        </w:rPr>
        <w:t>)</w:t>
      </w:r>
      <w:r w:rsidR="00FF5BDE" w:rsidRPr="00FB00E8">
        <w:rPr>
          <w:rFonts w:asciiTheme="minorHAnsi" w:hAnsiTheme="minorHAnsi" w:cstheme="minorHAnsi"/>
          <w:sz w:val="24"/>
          <w:szCs w:val="24"/>
        </w:rPr>
        <w:t xml:space="preserve">, </w:t>
      </w:r>
      <w:r w:rsidR="00AF0B9D" w:rsidRPr="00FB00E8">
        <w:rPr>
          <w:rFonts w:asciiTheme="minorHAnsi" w:hAnsiTheme="minorHAnsi" w:cstheme="minorHAnsi"/>
          <w:sz w:val="24"/>
          <w:szCs w:val="24"/>
        </w:rPr>
        <w:t xml:space="preserve">relativo a recursos financeiros oriundos do </w:t>
      </w:r>
      <w:r w:rsidR="00F34734" w:rsidRPr="00FB00E8">
        <w:rPr>
          <w:rFonts w:asciiTheme="minorHAnsi" w:hAnsiTheme="minorHAnsi" w:cstheme="minorHAnsi"/>
          <w:sz w:val="24"/>
          <w:szCs w:val="24"/>
        </w:rPr>
        <w:t>Contrato de Repasse Nº 889177</w:t>
      </w:r>
      <w:r w:rsidR="008C7632" w:rsidRPr="00FB00E8">
        <w:rPr>
          <w:rFonts w:asciiTheme="minorHAnsi" w:hAnsiTheme="minorHAnsi" w:cstheme="minorHAnsi"/>
          <w:sz w:val="24"/>
          <w:szCs w:val="24"/>
        </w:rPr>
        <w:t>/201</w:t>
      </w:r>
      <w:r w:rsidR="00F34734" w:rsidRPr="00FB00E8">
        <w:rPr>
          <w:rFonts w:asciiTheme="minorHAnsi" w:hAnsiTheme="minorHAnsi" w:cstheme="minorHAnsi"/>
          <w:sz w:val="24"/>
          <w:szCs w:val="24"/>
        </w:rPr>
        <w:t>9</w:t>
      </w:r>
      <w:r w:rsidR="002A1038" w:rsidRPr="00FB00E8">
        <w:rPr>
          <w:rFonts w:asciiTheme="minorHAnsi" w:hAnsiTheme="minorHAnsi" w:cstheme="minorHAnsi"/>
          <w:sz w:val="24"/>
          <w:szCs w:val="24"/>
        </w:rPr>
        <w:t>/</w:t>
      </w:r>
      <w:r w:rsidR="00F34734" w:rsidRPr="00FB00E8">
        <w:rPr>
          <w:rFonts w:asciiTheme="minorHAnsi" w:hAnsiTheme="minorHAnsi" w:cstheme="minorHAnsi"/>
          <w:sz w:val="24"/>
          <w:szCs w:val="24"/>
        </w:rPr>
        <w:t>MDR</w:t>
      </w:r>
      <w:r w:rsidR="002A1038" w:rsidRPr="00FB00E8">
        <w:rPr>
          <w:rFonts w:asciiTheme="minorHAnsi" w:hAnsiTheme="minorHAnsi" w:cstheme="minorHAnsi"/>
          <w:sz w:val="24"/>
          <w:szCs w:val="24"/>
        </w:rPr>
        <w:t>/CAIXA,</w:t>
      </w:r>
      <w:r w:rsidR="008C7632"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="00917BA8" w:rsidRPr="00FB00E8">
        <w:rPr>
          <w:rFonts w:asciiTheme="minorHAnsi" w:hAnsiTheme="minorHAnsi" w:cstheme="minorHAnsi"/>
          <w:sz w:val="24"/>
          <w:szCs w:val="24"/>
        </w:rPr>
        <w:t xml:space="preserve">firmado </w:t>
      </w:r>
      <w:r w:rsidR="008C7632" w:rsidRPr="00FB00E8">
        <w:rPr>
          <w:rFonts w:asciiTheme="minorHAnsi" w:hAnsiTheme="minorHAnsi" w:cstheme="minorHAnsi"/>
          <w:sz w:val="24"/>
          <w:szCs w:val="24"/>
        </w:rPr>
        <w:t>entre o Ministério d</w:t>
      </w:r>
      <w:r w:rsidR="00725BB6" w:rsidRPr="00FB00E8">
        <w:rPr>
          <w:rFonts w:asciiTheme="minorHAnsi" w:hAnsiTheme="minorHAnsi" w:cstheme="minorHAnsi"/>
          <w:sz w:val="24"/>
          <w:szCs w:val="24"/>
        </w:rPr>
        <w:t>o Desenvolvimento Regional, representado pela Caixa Econômica Federal e o Município de Dona Francisca, objetivando a execução de ações relativa ao Planejamento Urbano</w:t>
      </w:r>
      <w:r w:rsidR="00AF0B9D" w:rsidRPr="00FB00E8">
        <w:rPr>
          <w:rFonts w:asciiTheme="minorHAnsi" w:hAnsiTheme="minorHAnsi" w:cstheme="minorHAnsi"/>
          <w:sz w:val="24"/>
          <w:szCs w:val="24"/>
        </w:rPr>
        <w:t xml:space="preserve"> (pavimentação)</w:t>
      </w:r>
      <w:r w:rsidR="00725BB6" w:rsidRPr="00FB00E8">
        <w:rPr>
          <w:rFonts w:asciiTheme="minorHAnsi" w:hAnsiTheme="minorHAnsi" w:cstheme="minorHAnsi"/>
          <w:sz w:val="24"/>
          <w:szCs w:val="24"/>
        </w:rPr>
        <w:t>.</w:t>
      </w:r>
      <w:r w:rsidR="000136B8" w:rsidRPr="00FB00E8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F5BDE" w:rsidRPr="00FB00E8" w:rsidRDefault="00FF5BDE" w:rsidP="00FF5BDE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FF5BDE" w:rsidRPr="00FB00E8" w:rsidRDefault="00FF5BDE" w:rsidP="00FF5BDE">
      <w:pPr>
        <w:jc w:val="both"/>
        <w:rPr>
          <w:rFonts w:asciiTheme="minorHAnsi" w:hAnsiTheme="minorHAnsi" w:cstheme="minorHAnsi"/>
          <w:sz w:val="24"/>
          <w:szCs w:val="24"/>
        </w:rPr>
      </w:pPr>
      <w:r w:rsidRPr="00FB00E8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Pr="00FB00E8">
        <w:rPr>
          <w:rFonts w:asciiTheme="minorHAnsi" w:hAnsiTheme="minorHAnsi" w:cstheme="minorHAnsi"/>
          <w:b/>
          <w:sz w:val="24"/>
          <w:szCs w:val="24"/>
        </w:rPr>
        <w:t>Art. 2º</w:t>
      </w:r>
      <w:r w:rsidRPr="00FB00E8">
        <w:rPr>
          <w:rFonts w:asciiTheme="minorHAnsi" w:hAnsiTheme="minorHAnsi" w:cstheme="minorHAnsi"/>
          <w:sz w:val="24"/>
          <w:szCs w:val="24"/>
        </w:rPr>
        <w:t xml:space="preserve"> - Servirá de recurso para a abertura do Crédito Adicional de que trata o artigo anterior, o </w:t>
      </w:r>
      <w:r w:rsidR="00725BB6" w:rsidRPr="00FB00E8">
        <w:rPr>
          <w:rFonts w:asciiTheme="minorHAnsi" w:hAnsiTheme="minorHAnsi" w:cstheme="minorHAnsi"/>
          <w:sz w:val="24"/>
          <w:szCs w:val="24"/>
        </w:rPr>
        <w:t>excesso de arrecadação</w:t>
      </w:r>
      <w:r w:rsidR="00B61C50" w:rsidRPr="00FB00E8">
        <w:rPr>
          <w:rFonts w:asciiTheme="minorHAnsi" w:hAnsiTheme="minorHAnsi" w:cstheme="minorHAnsi"/>
          <w:sz w:val="24"/>
          <w:szCs w:val="24"/>
        </w:rPr>
        <w:t xml:space="preserve">, </w:t>
      </w:r>
      <w:r w:rsidR="000136B8" w:rsidRPr="00FB00E8">
        <w:rPr>
          <w:rFonts w:asciiTheme="minorHAnsi" w:hAnsiTheme="minorHAnsi" w:cstheme="minorHAnsi"/>
          <w:sz w:val="24"/>
          <w:szCs w:val="24"/>
        </w:rPr>
        <w:t xml:space="preserve">do </w:t>
      </w:r>
      <w:r w:rsidR="00C667A4" w:rsidRPr="00FB00E8">
        <w:rPr>
          <w:rFonts w:asciiTheme="minorHAnsi" w:hAnsiTheme="minorHAnsi" w:cstheme="minorHAnsi"/>
          <w:sz w:val="24"/>
          <w:szCs w:val="24"/>
        </w:rPr>
        <w:t>recurso vinculado a</w:t>
      </w:r>
      <w:r w:rsidRPr="00FB00E8">
        <w:rPr>
          <w:rFonts w:asciiTheme="minorHAnsi" w:hAnsiTheme="minorHAnsi" w:cstheme="minorHAnsi"/>
          <w:sz w:val="24"/>
          <w:szCs w:val="24"/>
        </w:rPr>
        <w:t>o referido Con</w:t>
      </w:r>
      <w:r w:rsidR="00D16BF1" w:rsidRPr="00FB00E8">
        <w:rPr>
          <w:rFonts w:asciiTheme="minorHAnsi" w:hAnsiTheme="minorHAnsi" w:cstheme="minorHAnsi"/>
          <w:sz w:val="24"/>
          <w:szCs w:val="24"/>
        </w:rPr>
        <w:t>vênio</w:t>
      </w:r>
      <w:r w:rsidRPr="00FB00E8">
        <w:rPr>
          <w:rFonts w:asciiTheme="minorHAnsi" w:hAnsiTheme="minorHAnsi" w:cstheme="minorHAnsi"/>
          <w:sz w:val="24"/>
          <w:szCs w:val="24"/>
        </w:rPr>
        <w:t>.</w:t>
      </w:r>
    </w:p>
    <w:p w:rsidR="00FF5BDE" w:rsidRPr="00FB00E8" w:rsidRDefault="00FF5BDE" w:rsidP="00FF5BDE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FF5BDE" w:rsidRPr="00FB00E8" w:rsidRDefault="00FF5BDE" w:rsidP="00FF5BDE">
      <w:pPr>
        <w:ind w:firstLine="2098"/>
        <w:jc w:val="both"/>
        <w:rPr>
          <w:rFonts w:asciiTheme="minorHAnsi" w:hAnsiTheme="minorHAnsi" w:cstheme="minorHAnsi"/>
          <w:sz w:val="24"/>
          <w:szCs w:val="24"/>
        </w:rPr>
      </w:pPr>
      <w:r w:rsidRPr="00FB00E8">
        <w:rPr>
          <w:rFonts w:asciiTheme="minorHAnsi" w:hAnsiTheme="minorHAnsi" w:cstheme="minorHAnsi"/>
          <w:b/>
          <w:sz w:val="24"/>
          <w:szCs w:val="24"/>
        </w:rPr>
        <w:tab/>
        <w:t>Art. 3º</w:t>
      </w:r>
      <w:r w:rsidRPr="00FB00E8">
        <w:rPr>
          <w:rFonts w:asciiTheme="minorHAnsi" w:hAnsiTheme="minorHAnsi" w:cstheme="minorHAnsi"/>
          <w:sz w:val="24"/>
          <w:szCs w:val="24"/>
        </w:rPr>
        <w:t xml:space="preserve"> - Esta Lei entra em vigor na data de sua publicação.</w:t>
      </w:r>
    </w:p>
    <w:p w:rsidR="00FF5BDE" w:rsidRPr="007A5E14" w:rsidRDefault="00FF5BDE" w:rsidP="00FF5BDE">
      <w:pPr>
        <w:ind w:firstLine="2098"/>
        <w:jc w:val="both"/>
        <w:rPr>
          <w:rFonts w:asciiTheme="minorHAnsi" w:hAnsiTheme="minorHAnsi" w:cstheme="minorHAnsi"/>
          <w:sz w:val="28"/>
          <w:szCs w:val="28"/>
        </w:rPr>
      </w:pPr>
    </w:p>
    <w:p w:rsidR="00FF5BDE" w:rsidRPr="007A5E14" w:rsidRDefault="00FF5BDE">
      <w:pPr>
        <w:rPr>
          <w:rFonts w:asciiTheme="minorHAnsi" w:hAnsiTheme="minorHAnsi" w:cstheme="minorHAnsi"/>
          <w:sz w:val="28"/>
          <w:szCs w:val="28"/>
        </w:rPr>
      </w:pPr>
    </w:p>
    <w:p w:rsidR="00E53781" w:rsidRPr="007A5E14" w:rsidRDefault="00E53781">
      <w:pPr>
        <w:rPr>
          <w:rFonts w:asciiTheme="minorHAnsi" w:hAnsiTheme="minorHAnsi" w:cstheme="minorHAnsi"/>
          <w:sz w:val="28"/>
          <w:szCs w:val="28"/>
        </w:rPr>
      </w:pPr>
    </w:p>
    <w:p w:rsidR="00E53781" w:rsidRPr="007A5E14" w:rsidRDefault="00E53781" w:rsidP="00E53781">
      <w:pPr>
        <w:spacing w:line="360" w:lineRule="auto"/>
        <w:rPr>
          <w:rFonts w:asciiTheme="minorHAnsi" w:hAnsiTheme="minorHAnsi" w:cstheme="minorHAnsi"/>
          <w:b/>
          <w:i/>
          <w:sz w:val="28"/>
          <w:szCs w:val="28"/>
        </w:rPr>
      </w:pPr>
      <w:r w:rsidRPr="007A5E14">
        <w:rPr>
          <w:rFonts w:asciiTheme="minorHAnsi" w:hAnsiTheme="minorHAnsi" w:cstheme="minorHAnsi"/>
          <w:b/>
          <w:i/>
          <w:sz w:val="28"/>
          <w:szCs w:val="28"/>
        </w:rPr>
        <w:t>JUSTIFICATIVA:</w:t>
      </w:r>
    </w:p>
    <w:p w:rsidR="00E53781" w:rsidRPr="007A5E14" w:rsidRDefault="00E53781" w:rsidP="00E53781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7A5E14">
        <w:rPr>
          <w:rFonts w:asciiTheme="minorHAnsi" w:hAnsiTheme="minorHAnsi" w:cstheme="minorHAnsi"/>
          <w:b/>
          <w:sz w:val="28"/>
          <w:szCs w:val="28"/>
        </w:rPr>
        <w:t>Nobres Edis</w:t>
      </w:r>
    </w:p>
    <w:p w:rsidR="00E53781" w:rsidRPr="007A5E14" w:rsidRDefault="00E53781" w:rsidP="00E53781">
      <w:pPr>
        <w:rPr>
          <w:rFonts w:asciiTheme="minorHAnsi" w:hAnsiTheme="minorHAnsi" w:cstheme="minorHAnsi"/>
          <w:sz w:val="28"/>
          <w:szCs w:val="28"/>
        </w:rPr>
      </w:pPr>
    </w:p>
    <w:p w:rsidR="00E53781" w:rsidRPr="007A5E14" w:rsidRDefault="00E53781" w:rsidP="00E53781">
      <w:pPr>
        <w:rPr>
          <w:rFonts w:asciiTheme="minorHAnsi" w:hAnsiTheme="minorHAnsi" w:cstheme="minorHAnsi"/>
          <w:sz w:val="28"/>
          <w:szCs w:val="28"/>
        </w:rPr>
      </w:pPr>
    </w:p>
    <w:p w:rsidR="00E53781" w:rsidRPr="007A5E14" w:rsidRDefault="00E53781" w:rsidP="00E53781">
      <w:pPr>
        <w:rPr>
          <w:rFonts w:asciiTheme="minorHAnsi" w:hAnsiTheme="minorHAnsi" w:cstheme="minorHAnsi"/>
          <w:sz w:val="28"/>
          <w:szCs w:val="28"/>
        </w:rPr>
      </w:pPr>
    </w:p>
    <w:p w:rsidR="00E53781" w:rsidRPr="00FB00E8" w:rsidRDefault="00E53781" w:rsidP="00E53781">
      <w:pPr>
        <w:jc w:val="both"/>
        <w:rPr>
          <w:rFonts w:asciiTheme="minorHAnsi" w:hAnsiTheme="minorHAnsi" w:cstheme="minorHAnsi"/>
          <w:sz w:val="24"/>
          <w:szCs w:val="24"/>
        </w:rPr>
      </w:pPr>
      <w:r w:rsidRPr="007A5E14">
        <w:rPr>
          <w:rFonts w:asciiTheme="minorHAnsi" w:hAnsiTheme="minorHAnsi" w:cstheme="minorHAnsi"/>
          <w:sz w:val="28"/>
          <w:szCs w:val="28"/>
        </w:rPr>
        <w:tab/>
      </w:r>
      <w:r w:rsidRPr="007A5E14">
        <w:rPr>
          <w:rFonts w:asciiTheme="minorHAnsi" w:hAnsiTheme="minorHAnsi" w:cstheme="minorHAnsi"/>
          <w:sz w:val="28"/>
          <w:szCs w:val="28"/>
        </w:rPr>
        <w:tab/>
      </w:r>
      <w:r w:rsidRPr="007A5E14">
        <w:rPr>
          <w:rFonts w:asciiTheme="minorHAnsi" w:hAnsiTheme="minorHAnsi" w:cstheme="minorHAnsi"/>
          <w:sz w:val="28"/>
          <w:szCs w:val="28"/>
        </w:rPr>
        <w:tab/>
      </w:r>
      <w:r w:rsidRPr="00FB00E8">
        <w:rPr>
          <w:rFonts w:asciiTheme="minorHAnsi" w:hAnsiTheme="minorHAnsi" w:cstheme="minorHAnsi"/>
          <w:sz w:val="24"/>
          <w:szCs w:val="24"/>
        </w:rPr>
        <w:t xml:space="preserve">  Ao cumprimentá-los, cordialmente, encaminhamos, para apreciação dessa Egrégia Câmara de Vereadores, Projeto de Lei solicitando autorização para a abertura de Crédito Adicional Especial, visando </w:t>
      </w:r>
      <w:r w:rsidR="008E54DF" w:rsidRPr="00FB00E8">
        <w:rPr>
          <w:rFonts w:asciiTheme="minorHAnsi" w:hAnsiTheme="minorHAnsi" w:cstheme="minorHAnsi"/>
          <w:sz w:val="24"/>
          <w:szCs w:val="24"/>
        </w:rPr>
        <w:t>a aplicação do recurso financeiro</w:t>
      </w:r>
      <w:r w:rsidR="00B61C50"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="008E54DF" w:rsidRPr="00FB00E8">
        <w:rPr>
          <w:rFonts w:asciiTheme="minorHAnsi" w:hAnsiTheme="minorHAnsi" w:cstheme="minorHAnsi"/>
          <w:sz w:val="24"/>
          <w:szCs w:val="24"/>
        </w:rPr>
        <w:t>oriundo</w:t>
      </w:r>
      <w:r w:rsidR="00B61C50" w:rsidRPr="00FB00E8">
        <w:rPr>
          <w:rFonts w:asciiTheme="minorHAnsi" w:hAnsiTheme="minorHAnsi" w:cstheme="minorHAnsi"/>
          <w:sz w:val="24"/>
          <w:szCs w:val="24"/>
        </w:rPr>
        <w:t xml:space="preserve"> do C</w:t>
      </w:r>
      <w:r w:rsidR="00520D9D" w:rsidRPr="00FB00E8">
        <w:rPr>
          <w:rFonts w:asciiTheme="minorHAnsi" w:hAnsiTheme="minorHAnsi" w:cstheme="minorHAnsi"/>
          <w:sz w:val="24"/>
          <w:szCs w:val="24"/>
        </w:rPr>
        <w:t>on</w:t>
      </w:r>
      <w:r w:rsidR="00B63107" w:rsidRPr="00FB00E8">
        <w:rPr>
          <w:rFonts w:asciiTheme="minorHAnsi" w:hAnsiTheme="minorHAnsi" w:cstheme="minorHAnsi"/>
          <w:sz w:val="24"/>
          <w:szCs w:val="24"/>
        </w:rPr>
        <w:t xml:space="preserve">vênio </w:t>
      </w:r>
      <w:r w:rsidR="00B63107" w:rsidRPr="00FB00E8">
        <w:rPr>
          <w:rFonts w:asciiTheme="minorHAnsi" w:hAnsiTheme="minorHAnsi" w:cstheme="minorHAnsi"/>
          <w:sz w:val="24"/>
          <w:szCs w:val="24"/>
        </w:rPr>
        <w:lastRenderedPageBreak/>
        <w:t>firmado co</w:t>
      </w:r>
      <w:r w:rsidR="00520D9D" w:rsidRPr="00FB00E8">
        <w:rPr>
          <w:rFonts w:asciiTheme="minorHAnsi" w:hAnsiTheme="minorHAnsi" w:cstheme="minorHAnsi"/>
          <w:sz w:val="24"/>
          <w:szCs w:val="24"/>
        </w:rPr>
        <w:t>m o Governo Federal</w:t>
      </w:r>
      <w:r w:rsidR="00B63107" w:rsidRPr="00FB00E8">
        <w:rPr>
          <w:rFonts w:asciiTheme="minorHAnsi" w:hAnsiTheme="minorHAnsi" w:cstheme="minorHAnsi"/>
          <w:sz w:val="24"/>
          <w:szCs w:val="24"/>
        </w:rPr>
        <w:t xml:space="preserve"> por intermédio do Ministério d</w:t>
      </w:r>
      <w:r w:rsidR="00894DCF" w:rsidRPr="00FB00E8">
        <w:rPr>
          <w:rFonts w:asciiTheme="minorHAnsi" w:hAnsiTheme="minorHAnsi" w:cstheme="minorHAnsi"/>
          <w:sz w:val="24"/>
          <w:szCs w:val="24"/>
        </w:rPr>
        <w:t>o Desenvolvimento Regional,</w:t>
      </w:r>
      <w:r w:rsidR="00B63107" w:rsidRPr="00FB00E8">
        <w:rPr>
          <w:rFonts w:asciiTheme="minorHAnsi" w:hAnsiTheme="minorHAnsi" w:cstheme="minorHAnsi"/>
          <w:sz w:val="24"/>
          <w:szCs w:val="24"/>
        </w:rPr>
        <w:t xml:space="preserve"> representado pela Caixa Econômica Federal, </w:t>
      </w:r>
      <w:r w:rsidR="008E54DF" w:rsidRPr="00FB00E8">
        <w:rPr>
          <w:rFonts w:asciiTheme="minorHAnsi" w:hAnsiTheme="minorHAnsi" w:cstheme="minorHAnsi"/>
          <w:sz w:val="24"/>
          <w:szCs w:val="24"/>
        </w:rPr>
        <w:t>no valor de R$ 286.500,00 (duzentos e oitenta e seis mil e quinhentos reais), tendo uma</w:t>
      </w:r>
      <w:r w:rsidR="00894DCF" w:rsidRPr="00FB00E8">
        <w:rPr>
          <w:rFonts w:asciiTheme="minorHAnsi" w:hAnsiTheme="minorHAnsi" w:cstheme="minorHAnsi"/>
          <w:sz w:val="24"/>
          <w:szCs w:val="24"/>
        </w:rPr>
        <w:t xml:space="preserve"> contrapartida do</w:t>
      </w:r>
      <w:r w:rsidR="00B63107" w:rsidRPr="00FB00E8">
        <w:rPr>
          <w:rFonts w:asciiTheme="minorHAnsi" w:hAnsiTheme="minorHAnsi" w:cstheme="minorHAnsi"/>
          <w:sz w:val="24"/>
          <w:szCs w:val="24"/>
        </w:rPr>
        <w:t xml:space="preserve"> Município </w:t>
      </w:r>
      <w:r w:rsidR="00894DCF" w:rsidRPr="00FB00E8">
        <w:rPr>
          <w:rFonts w:asciiTheme="minorHAnsi" w:hAnsiTheme="minorHAnsi" w:cstheme="minorHAnsi"/>
          <w:sz w:val="24"/>
          <w:szCs w:val="24"/>
        </w:rPr>
        <w:t xml:space="preserve">de R$ </w:t>
      </w:r>
      <w:r w:rsidR="00FB00E8" w:rsidRPr="00FB00E8">
        <w:rPr>
          <w:rFonts w:asciiTheme="minorHAnsi" w:hAnsiTheme="minorHAnsi" w:cstheme="minorHAnsi"/>
          <w:sz w:val="24"/>
          <w:szCs w:val="24"/>
        </w:rPr>
        <w:t>6.000,00</w:t>
      </w:r>
      <w:r w:rsidR="008E54DF"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="00CD1F73" w:rsidRPr="00FB00E8">
        <w:rPr>
          <w:rFonts w:asciiTheme="minorHAnsi" w:hAnsiTheme="minorHAnsi" w:cstheme="minorHAnsi"/>
          <w:sz w:val="24"/>
          <w:szCs w:val="24"/>
        </w:rPr>
        <w:t>(</w:t>
      </w:r>
      <w:r w:rsidR="00FB00E8" w:rsidRPr="00FB00E8">
        <w:rPr>
          <w:rFonts w:asciiTheme="minorHAnsi" w:hAnsiTheme="minorHAnsi" w:cstheme="minorHAnsi"/>
          <w:sz w:val="24"/>
          <w:szCs w:val="24"/>
        </w:rPr>
        <w:t>seis mil reais</w:t>
      </w:r>
      <w:r w:rsidR="00894DCF" w:rsidRPr="00FB00E8">
        <w:rPr>
          <w:rFonts w:asciiTheme="minorHAnsi" w:hAnsiTheme="minorHAnsi" w:cstheme="minorHAnsi"/>
          <w:sz w:val="24"/>
          <w:szCs w:val="24"/>
        </w:rPr>
        <w:t>)</w:t>
      </w:r>
      <w:r w:rsidR="00B61C50" w:rsidRPr="00FB00E8">
        <w:rPr>
          <w:rFonts w:asciiTheme="minorHAnsi" w:hAnsiTheme="minorHAnsi" w:cstheme="minorHAnsi"/>
          <w:sz w:val="24"/>
          <w:szCs w:val="24"/>
        </w:rPr>
        <w:t xml:space="preserve">, </w:t>
      </w:r>
      <w:r w:rsidR="00D60C16" w:rsidRPr="00FB00E8">
        <w:rPr>
          <w:rFonts w:asciiTheme="minorHAnsi" w:hAnsiTheme="minorHAnsi" w:cstheme="minorHAnsi"/>
          <w:sz w:val="24"/>
          <w:szCs w:val="24"/>
        </w:rPr>
        <w:t xml:space="preserve">objetivando a </w:t>
      </w:r>
      <w:r w:rsidR="00894DCF" w:rsidRPr="00FB00E8">
        <w:rPr>
          <w:rFonts w:asciiTheme="minorHAnsi" w:hAnsiTheme="minorHAnsi" w:cstheme="minorHAnsi"/>
          <w:sz w:val="24"/>
          <w:szCs w:val="24"/>
        </w:rPr>
        <w:t xml:space="preserve">Pavimentação em Pedras Regulares de Basalto, Drenagem Pluvial, Acessibilidade e Sinalização Vertical de trecho da Rua Comandante Alberto </w:t>
      </w:r>
      <w:proofErr w:type="spellStart"/>
      <w:r w:rsidR="00894DCF" w:rsidRPr="00FB00E8">
        <w:rPr>
          <w:rFonts w:asciiTheme="minorHAnsi" w:hAnsiTheme="minorHAnsi" w:cstheme="minorHAnsi"/>
          <w:sz w:val="24"/>
          <w:szCs w:val="24"/>
        </w:rPr>
        <w:t>Ludwieg</w:t>
      </w:r>
      <w:proofErr w:type="spellEnd"/>
      <w:r w:rsidR="00894DCF"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="00B63107" w:rsidRPr="00FB00E8">
        <w:rPr>
          <w:rFonts w:asciiTheme="minorHAnsi" w:hAnsiTheme="minorHAnsi" w:cstheme="minorHAnsi"/>
          <w:sz w:val="24"/>
          <w:szCs w:val="24"/>
        </w:rPr>
        <w:t>(Contrato de Repasse Nº 8</w:t>
      </w:r>
      <w:r w:rsidR="00894DCF" w:rsidRPr="00FB00E8">
        <w:rPr>
          <w:rFonts w:asciiTheme="minorHAnsi" w:hAnsiTheme="minorHAnsi" w:cstheme="minorHAnsi"/>
          <w:sz w:val="24"/>
          <w:szCs w:val="24"/>
        </w:rPr>
        <w:t>8</w:t>
      </w:r>
      <w:r w:rsidR="00B63107" w:rsidRPr="00FB00E8">
        <w:rPr>
          <w:rFonts w:asciiTheme="minorHAnsi" w:hAnsiTheme="minorHAnsi" w:cstheme="minorHAnsi"/>
          <w:sz w:val="24"/>
          <w:szCs w:val="24"/>
        </w:rPr>
        <w:t>9</w:t>
      </w:r>
      <w:r w:rsidR="001A3951" w:rsidRPr="00FB00E8">
        <w:rPr>
          <w:rFonts w:asciiTheme="minorHAnsi" w:hAnsiTheme="minorHAnsi" w:cstheme="minorHAnsi"/>
          <w:sz w:val="24"/>
          <w:szCs w:val="24"/>
        </w:rPr>
        <w:t>177</w:t>
      </w:r>
      <w:r w:rsidR="00B63107" w:rsidRPr="00FB00E8">
        <w:rPr>
          <w:rFonts w:asciiTheme="minorHAnsi" w:hAnsiTheme="minorHAnsi" w:cstheme="minorHAnsi"/>
          <w:sz w:val="24"/>
          <w:szCs w:val="24"/>
        </w:rPr>
        <w:t>/201</w:t>
      </w:r>
      <w:r w:rsidR="001A3951" w:rsidRPr="00FB00E8">
        <w:rPr>
          <w:rFonts w:asciiTheme="minorHAnsi" w:hAnsiTheme="minorHAnsi" w:cstheme="minorHAnsi"/>
          <w:sz w:val="24"/>
          <w:szCs w:val="24"/>
        </w:rPr>
        <w:t>9</w:t>
      </w:r>
      <w:r w:rsidR="00B63107" w:rsidRPr="00FB00E8">
        <w:rPr>
          <w:rFonts w:asciiTheme="minorHAnsi" w:hAnsiTheme="minorHAnsi" w:cstheme="minorHAnsi"/>
          <w:sz w:val="24"/>
          <w:szCs w:val="24"/>
        </w:rPr>
        <w:t>/M</w:t>
      </w:r>
      <w:r w:rsidR="001A3951" w:rsidRPr="00FB00E8">
        <w:rPr>
          <w:rFonts w:asciiTheme="minorHAnsi" w:hAnsiTheme="minorHAnsi" w:cstheme="minorHAnsi"/>
          <w:sz w:val="24"/>
          <w:szCs w:val="24"/>
        </w:rPr>
        <w:t>DR</w:t>
      </w:r>
      <w:r w:rsidR="00B63107" w:rsidRPr="00FB00E8">
        <w:rPr>
          <w:rFonts w:asciiTheme="minorHAnsi" w:hAnsiTheme="minorHAnsi" w:cstheme="minorHAnsi"/>
          <w:sz w:val="24"/>
          <w:szCs w:val="24"/>
        </w:rPr>
        <w:t>/CAIXA)</w:t>
      </w:r>
      <w:r w:rsidRPr="00FB00E8">
        <w:rPr>
          <w:rFonts w:asciiTheme="minorHAnsi" w:hAnsiTheme="minorHAnsi" w:cstheme="minorHAnsi"/>
          <w:sz w:val="24"/>
          <w:szCs w:val="24"/>
        </w:rPr>
        <w:t>.</w:t>
      </w:r>
    </w:p>
    <w:p w:rsidR="00E53781" w:rsidRPr="00FB00E8" w:rsidRDefault="00E53781" w:rsidP="00E5378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53781" w:rsidRPr="00FB00E8" w:rsidRDefault="00E53781" w:rsidP="00E53781">
      <w:pPr>
        <w:jc w:val="both"/>
        <w:rPr>
          <w:rFonts w:asciiTheme="minorHAnsi" w:hAnsiTheme="minorHAnsi" w:cstheme="minorHAnsi"/>
          <w:sz w:val="24"/>
          <w:szCs w:val="24"/>
        </w:rPr>
      </w:pPr>
      <w:r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="008E54DF" w:rsidRPr="00FB00E8">
        <w:rPr>
          <w:rFonts w:asciiTheme="minorHAnsi" w:hAnsiTheme="minorHAnsi" w:cstheme="minorHAnsi"/>
          <w:sz w:val="24"/>
          <w:szCs w:val="24"/>
        </w:rPr>
        <w:t xml:space="preserve">No orçamento deste exercício financeiro foi prevista receita e </w:t>
      </w:r>
      <w:r w:rsidR="00A85C1A">
        <w:rPr>
          <w:rFonts w:asciiTheme="minorHAnsi" w:hAnsiTheme="minorHAnsi" w:cstheme="minorHAnsi"/>
          <w:sz w:val="24"/>
          <w:szCs w:val="24"/>
        </w:rPr>
        <w:t>d</w:t>
      </w:r>
      <w:r w:rsidR="008E54DF" w:rsidRPr="00FB00E8">
        <w:rPr>
          <w:rFonts w:asciiTheme="minorHAnsi" w:hAnsiTheme="minorHAnsi" w:cstheme="minorHAnsi"/>
          <w:sz w:val="24"/>
          <w:szCs w:val="24"/>
        </w:rPr>
        <w:t>espesa para ações de pavimentação somente com recursos oriundos do Ministério das Cidad</w:t>
      </w:r>
      <w:r w:rsidR="00A85C1A">
        <w:rPr>
          <w:rFonts w:asciiTheme="minorHAnsi" w:hAnsiTheme="minorHAnsi" w:cstheme="minorHAnsi"/>
          <w:sz w:val="24"/>
          <w:szCs w:val="24"/>
        </w:rPr>
        <w:t>ania, conforme informação repassada pelo setor competente, quando na realidade o recurso tem sua origem no Ministério de Desenvolvimento Regional</w:t>
      </w:r>
      <w:r w:rsidR="008E54DF" w:rsidRPr="00FB00E8">
        <w:rPr>
          <w:rFonts w:asciiTheme="minorHAnsi" w:hAnsiTheme="minorHAnsi" w:cstheme="minorHAnsi"/>
          <w:sz w:val="24"/>
          <w:szCs w:val="24"/>
        </w:rPr>
        <w:t xml:space="preserve">. </w:t>
      </w:r>
      <w:r w:rsidRPr="00FB00E8">
        <w:rPr>
          <w:rFonts w:asciiTheme="minorHAnsi" w:hAnsiTheme="minorHAnsi" w:cstheme="minorHAnsi"/>
          <w:sz w:val="24"/>
          <w:szCs w:val="24"/>
        </w:rPr>
        <w:t>Considerando a não previsão no Orçamento do exercício c</w:t>
      </w:r>
      <w:r w:rsidR="00AF0B9D" w:rsidRPr="00FB00E8">
        <w:rPr>
          <w:rFonts w:asciiTheme="minorHAnsi" w:hAnsiTheme="minorHAnsi" w:cstheme="minorHAnsi"/>
          <w:sz w:val="24"/>
          <w:szCs w:val="24"/>
        </w:rPr>
        <w:t>orrente de dotação orçamentária,</w:t>
      </w:r>
      <w:r w:rsidRPr="00FB00E8">
        <w:rPr>
          <w:rFonts w:asciiTheme="minorHAnsi" w:hAnsiTheme="minorHAnsi" w:cstheme="minorHAnsi"/>
          <w:sz w:val="24"/>
          <w:szCs w:val="24"/>
        </w:rPr>
        <w:t xml:space="preserve"> </w:t>
      </w:r>
      <w:r w:rsidR="00917BA8" w:rsidRPr="00FB00E8">
        <w:rPr>
          <w:rFonts w:asciiTheme="minorHAnsi" w:hAnsiTheme="minorHAnsi" w:cstheme="minorHAnsi"/>
          <w:sz w:val="24"/>
          <w:szCs w:val="24"/>
        </w:rPr>
        <w:t xml:space="preserve">do referido recurso vinculado, </w:t>
      </w:r>
      <w:r w:rsidRPr="00FB00E8">
        <w:rPr>
          <w:rFonts w:asciiTheme="minorHAnsi" w:hAnsiTheme="minorHAnsi" w:cstheme="minorHAnsi"/>
          <w:sz w:val="24"/>
          <w:szCs w:val="24"/>
        </w:rPr>
        <w:t>há a necessidade de abertur</w:t>
      </w:r>
      <w:r w:rsidR="00AF0B9D" w:rsidRPr="00FB00E8">
        <w:rPr>
          <w:rFonts w:asciiTheme="minorHAnsi" w:hAnsiTheme="minorHAnsi" w:cstheme="minorHAnsi"/>
          <w:sz w:val="24"/>
          <w:szCs w:val="24"/>
        </w:rPr>
        <w:t>a de crédito adicional especial.</w:t>
      </w:r>
    </w:p>
    <w:p w:rsidR="00E53781" w:rsidRPr="00FB00E8" w:rsidRDefault="00E53781" w:rsidP="00E5378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53781" w:rsidRPr="00FB00E8" w:rsidRDefault="00E53781" w:rsidP="00E53781">
      <w:pPr>
        <w:jc w:val="both"/>
        <w:rPr>
          <w:rFonts w:asciiTheme="minorHAnsi" w:hAnsiTheme="minorHAnsi" w:cstheme="minorHAnsi"/>
          <w:sz w:val="24"/>
          <w:szCs w:val="24"/>
        </w:rPr>
      </w:pPr>
      <w:r w:rsidRPr="00FB00E8">
        <w:rPr>
          <w:rFonts w:asciiTheme="minorHAnsi" w:hAnsiTheme="minorHAnsi" w:cstheme="minorHAnsi"/>
          <w:sz w:val="24"/>
          <w:szCs w:val="24"/>
        </w:rPr>
        <w:t xml:space="preserve">  </w:t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Pr="00FB00E8">
        <w:rPr>
          <w:rFonts w:asciiTheme="minorHAnsi" w:hAnsiTheme="minorHAnsi" w:cstheme="minorHAnsi"/>
          <w:sz w:val="24"/>
          <w:szCs w:val="24"/>
        </w:rPr>
        <w:tab/>
      </w:r>
      <w:r w:rsidRPr="00FB00E8">
        <w:rPr>
          <w:rFonts w:asciiTheme="minorHAnsi" w:hAnsiTheme="minorHAnsi" w:cstheme="minorHAnsi"/>
          <w:sz w:val="24"/>
          <w:szCs w:val="24"/>
        </w:rPr>
        <w:tab/>
        <w:t>Diante do exposto, solicitamos a apreciação e posterior aprovação deste projeto de lei em regime de urgência.</w:t>
      </w:r>
    </w:p>
    <w:p w:rsidR="00E53781" w:rsidRPr="00FB00E8" w:rsidRDefault="00E53781" w:rsidP="00E5378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53781" w:rsidRPr="00FB00E8" w:rsidRDefault="00E53781" w:rsidP="00E53781">
      <w:pPr>
        <w:ind w:firstLine="1985"/>
        <w:jc w:val="both"/>
        <w:rPr>
          <w:rFonts w:asciiTheme="minorHAnsi" w:hAnsiTheme="minorHAnsi" w:cstheme="minorHAnsi"/>
          <w:sz w:val="24"/>
          <w:szCs w:val="24"/>
        </w:rPr>
      </w:pPr>
    </w:p>
    <w:p w:rsidR="00E53781" w:rsidRDefault="00E53781" w:rsidP="00E53781">
      <w:pPr>
        <w:spacing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AB0B0D" w:rsidRDefault="00AB0B0D" w:rsidP="00E53781">
      <w:pPr>
        <w:spacing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AB0B0D" w:rsidRPr="007A5E14" w:rsidRDefault="00AB0B0D" w:rsidP="00E53781">
      <w:pPr>
        <w:spacing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E53781" w:rsidRPr="007A5E14" w:rsidRDefault="00E53781" w:rsidP="00E53781">
      <w:pPr>
        <w:spacing w:line="276" w:lineRule="auto"/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E53781" w:rsidRPr="007A5E14" w:rsidRDefault="00E53781" w:rsidP="00E53781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A5E14">
        <w:rPr>
          <w:rFonts w:asciiTheme="minorHAnsi" w:hAnsiTheme="minorHAnsi" w:cstheme="minorHAnsi"/>
          <w:b/>
          <w:sz w:val="28"/>
          <w:szCs w:val="28"/>
        </w:rPr>
        <w:t>OLAVO JOSÉ CASSOL</w:t>
      </w:r>
    </w:p>
    <w:p w:rsidR="00E53781" w:rsidRDefault="00E53781" w:rsidP="00B61C50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A5E14">
        <w:rPr>
          <w:rFonts w:asciiTheme="minorHAnsi" w:hAnsiTheme="minorHAnsi" w:cstheme="minorHAnsi"/>
          <w:b/>
          <w:sz w:val="28"/>
          <w:szCs w:val="28"/>
        </w:rPr>
        <w:t>Prefeito Municipal</w:t>
      </w: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  <w:sectPr w:rsidR="00AB0B0D" w:rsidSect="00657BC2">
          <w:pgSz w:w="11906" w:h="16838"/>
          <w:pgMar w:top="2157" w:right="1133" w:bottom="1417" w:left="1701" w:header="708" w:footer="708" w:gutter="0"/>
          <w:cols w:space="708"/>
          <w:docGrid w:linePitch="360"/>
        </w:sectPr>
      </w:pPr>
    </w:p>
    <w:p w:rsidR="00AB0B0D" w:rsidRPr="00811994" w:rsidRDefault="00AB0B0D" w:rsidP="00AB0B0D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lastRenderedPageBreak/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AB0B0D" w:rsidRDefault="00AB0B0D" w:rsidP="00AB0B0D">
      <w:pPr>
        <w:spacing w:line="20" w:lineRule="atLeast"/>
        <w:ind w:left="5660"/>
        <w:jc w:val="both"/>
        <w:rPr>
          <w:b/>
          <w:sz w:val="24"/>
        </w:rPr>
      </w:pPr>
    </w:p>
    <w:p w:rsidR="00AB0B0D" w:rsidRDefault="00AB0B0D" w:rsidP="00AB0B0D">
      <w:pPr>
        <w:spacing w:line="20" w:lineRule="atLeast"/>
        <w:ind w:left="5660"/>
        <w:jc w:val="both"/>
        <w:rPr>
          <w:b/>
          <w:sz w:val="24"/>
        </w:rPr>
      </w:pPr>
    </w:p>
    <w:p w:rsidR="00AB0B0D" w:rsidRDefault="00AB0B0D" w:rsidP="00AB0B0D">
      <w:pPr>
        <w:spacing w:line="20" w:lineRule="atLeast"/>
        <w:ind w:left="5660"/>
        <w:jc w:val="both"/>
        <w:rPr>
          <w:b/>
          <w:sz w:val="24"/>
        </w:rPr>
      </w:pPr>
      <w:r>
        <w:rPr>
          <w:b/>
          <w:sz w:val="24"/>
        </w:rPr>
        <w:t xml:space="preserve">       PLANO PLURIANUAL - PPA </w:t>
      </w:r>
    </w:p>
    <w:p w:rsidR="00AB0B0D" w:rsidRDefault="00AB0B0D" w:rsidP="00AB0B0D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ANEXO II – Metas das Ações e Programas (2022-2025)</w:t>
      </w:r>
    </w:p>
    <w:p w:rsidR="00AB0B0D" w:rsidRDefault="00AB0B0D" w:rsidP="00AB0B0D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(Lei Municipal nº 1.845/2021)</w:t>
      </w:r>
    </w:p>
    <w:p w:rsidR="00AB0B0D" w:rsidRDefault="00AB0B0D" w:rsidP="00AB0B0D">
      <w:pPr>
        <w:spacing w:line="20" w:lineRule="atLeast"/>
        <w:rPr>
          <w:sz w:val="22"/>
        </w:rPr>
      </w:pPr>
    </w:p>
    <w:p w:rsidR="00AB0B0D" w:rsidRPr="009D0F52" w:rsidRDefault="00AB0B0D" w:rsidP="00AB0B0D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6969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1417"/>
        <w:gridCol w:w="1276"/>
        <w:gridCol w:w="1559"/>
        <w:gridCol w:w="1418"/>
        <w:gridCol w:w="1275"/>
        <w:gridCol w:w="1880"/>
        <w:gridCol w:w="347"/>
      </w:tblGrid>
      <w:tr w:rsidR="00AB0B0D" w:rsidTr="00AB0B0D">
        <w:trPr>
          <w:gridAfter w:val="2"/>
          <w:wAfter w:w="2227" w:type="dxa"/>
          <w:trHeight w:val="302"/>
        </w:trPr>
        <w:tc>
          <w:tcPr>
            <w:tcW w:w="77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B0B0D" w:rsidRPr="00A22067" w:rsidRDefault="00AB0B0D" w:rsidP="00B03AA1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AB0B0D" w:rsidTr="00AB0B0D">
        <w:trPr>
          <w:gridAfter w:val="2"/>
          <w:wAfter w:w="2227" w:type="dxa"/>
          <w:trHeight w:val="136"/>
        </w:trPr>
        <w:tc>
          <w:tcPr>
            <w:tcW w:w="779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1"/>
              </w:rPr>
            </w:pPr>
          </w:p>
        </w:tc>
        <w:tc>
          <w:tcPr>
            <w:tcW w:w="1417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47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127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AB0B0D">
            <w:pPr>
              <w:spacing w:line="0" w:lineRule="atLeast"/>
              <w:ind w:right="636"/>
              <w:jc w:val="center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49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AB0B0D" w:rsidTr="00AB0B0D">
        <w:trPr>
          <w:gridAfter w:val="2"/>
          <w:wAfter w:w="2227" w:type="dxa"/>
          <w:trHeight w:val="158"/>
        </w:trPr>
        <w:tc>
          <w:tcPr>
            <w:tcW w:w="77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</w:tr>
      <w:tr w:rsidR="00AB0B0D" w:rsidTr="00AB0B0D">
        <w:trPr>
          <w:trHeight w:val="279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33E83" w:rsidRDefault="00AB0B0D" w:rsidP="00B03AA1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05</w:t>
            </w:r>
            <w:r w:rsidRPr="00036EB7">
              <w:rPr>
                <w:rFonts w:ascii="Arial" w:eastAsia="Arial" w:hAnsi="Arial"/>
                <w:b/>
                <w:sz w:val="16"/>
              </w:rPr>
              <w:t xml:space="preserve"> - SECRETARIA DE </w:t>
            </w:r>
            <w:r>
              <w:rPr>
                <w:rFonts w:ascii="Arial" w:eastAsia="Arial" w:hAnsi="Arial"/>
                <w:b/>
                <w:sz w:val="16"/>
              </w:rPr>
              <w:t>OBRAS E URBANISMO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AB0B0D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2227" w:type="dxa"/>
            <w:gridSpan w:val="2"/>
            <w:vAlign w:val="bottom"/>
          </w:tcPr>
          <w:p w:rsidR="00AB0B0D" w:rsidRPr="005B09A7" w:rsidRDefault="00AB0B0D" w:rsidP="00B03AA1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1.026.500,00</w:t>
            </w:r>
          </w:p>
        </w:tc>
      </w:tr>
      <w:tr w:rsidR="00AB0B0D" w:rsidTr="00AB0B0D">
        <w:trPr>
          <w:gridAfter w:val="2"/>
          <w:wAfter w:w="2227" w:type="dxa"/>
          <w:trHeight w:val="279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33E83" w:rsidRDefault="00AB0B0D" w:rsidP="00B03AA1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FUNDO MUNICIPAL DA HABITAÇÃO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B03AA1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B03AA1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B03AA1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B03AA1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B03AA1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</w:tr>
      <w:tr w:rsidR="00AB0B0D" w:rsidTr="00AB0B0D">
        <w:trPr>
          <w:gridAfter w:val="2"/>
          <w:wAfter w:w="2227" w:type="dxa"/>
          <w:trHeight w:val="279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0668D" w:rsidRDefault="00AB0B0D" w:rsidP="00B03AA1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 w:rsidRPr="00A0668D">
              <w:rPr>
                <w:rFonts w:ascii="Arial" w:eastAsia="Arial" w:hAnsi="Arial"/>
                <w:b/>
                <w:sz w:val="16"/>
              </w:rPr>
              <w:t>00</w:t>
            </w:r>
            <w:r>
              <w:rPr>
                <w:rFonts w:ascii="Arial" w:eastAsia="Arial" w:hAnsi="Arial"/>
                <w:b/>
                <w:sz w:val="16"/>
              </w:rPr>
              <w:t>69</w:t>
            </w:r>
            <w:r w:rsidRPr="00A0668D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Vias Urbanas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hAnsi="Arial"/>
              </w:rPr>
              <w:t>-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8180B" w:rsidRDefault="00AB0B0D" w:rsidP="00B03AA1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</w:tr>
      <w:tr w:rsidR="00AB0B0D" w:rsidTr="00AB0B0D">
        <w:trPr>
          <w:gridAfter w:val="2"/>
          <w:wAfter w:w="2227" w:type="dxa"/>
          <w:trHeight w:val="298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1 - Abertura, Ampliação e Pavimentação de Vias Urbanas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</w:pPr>
          </w:p>
        </w:tc>
      </w:tr>
      <w:tr w:rsidR="00AB0B0D" w:rsidTr="00AB0B0D">
        <w:trPr>
          <w:gridAfter w:val="1"/>
          <w:wAfter w:w="347" w:type="dxa"/>
          <w:trHeight w:val="279"/>
        </w:trPr>
        <w:tc>
          <w:tcPr>
            <w:tcW w:w="77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AB0B0D" w:rsidRDefault="00AB0B0D" w:rsidP="00AB0B0D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>
              <w:rPr>
                <w:rFonts w:ascii="Arial" w:eastAsia="Arial" w:hAnsi="Arial"/>
                <w:sz w:val="16"/>
                <w:szCs w:val="16"/>
              </w:rPr>
              <w:t>3530</w:t>
            </w:r>
            <w:r w:rsidRPr="00AB0B0D">
              <w:rPr>
                <w:rFonts w:ascii="Arial" w:eastAsia="Arial" w:hAnsi="Arial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/>
                <w:sz w:val="16"/>
                <w:szCs w:val="16"/>
              </w:rPr>
              <w:t>Convênio MDR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C8180B" w:rsidRDefault="00AB0B0D" w:rsidP="00B03AA1">
            <w:pPr>
              <w:spacing w:line="0" w:lineRule="atLeast"/>
              <w:jc w:val="righ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1880" w:type="dxa"/>
            <w:vAlign w:val="bottom"/>
          </w:tcPr>
          <w:p w:rsidR="00AB0B0D" w:rsidRPr="005B09A7" w:rsidRDefault="00AB0B0D" w:rsidP="00B03AA1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1.026.500,00</w:t>
            </w:r>
          </w:p>
        </w:tc>
      </w:tr>
    </w:tbl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lastRenderedPageBreak/>
        <w:t xml:space="preserve">         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LEI DE DIRETRIZES ORÇAMENTÁRIAS -  2022</w:t>
      </w: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ANEXO III – Metas das Ações e Programas</w:t>
      </w: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                                           (Lei Municipal nº 1.847/2021)</w:t>
      </w:r>
    </w:p>
    <w:p w:rsidR="00AB0B0D" w:rsidRDefault="00AB0B0D" w:rsidP="00AB0B0D">
      <w:pPr>
        <w:spacing w:line="0" w:lineRule="atLeast"/>
        <w:ind w:left="5660" w:hanging="2825"/>
        <w:rPr>
          <w:b/>
          <w:sz w:val="24"/>
        </w:rPr>
      </w:pPr>
    </w:p>
    <w:p w:rsidR="00AB0B0D" w:rsidRDefault="00AB0B0D" w:rsidP="00AB0B0D"/>
    <w:tbl>
      <w:tblPr>
        <w:tblW w:w="13608" w:type="dxa"/>
        <w:tblInd w:w="9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4"/>
        <w:gridCol w:w="2238"/>
        <w:gridCol w:w="473"/>
        <w:gridCol w:w="29"/>
        <w:gridCol w:w="1573"/>
        <w:gridCol w:w="1061"/>
        <w:gridCol w:w="30"/>
      </w:tblGrid>
      <w:tr w:rsidR="00AB0B0D" w:rsidTr="00B03AA1">
        <w:trPr>
          <w:trHeight w:val="302"/>
        </w:trPr>
        <w:tc>
          <w:tcPr>
            <w:tcW w:w="82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B0B0D" w:rsidRPr="00A22067" w:rsidRDefault="00AB0B0D" w:rsidP="00B03AA1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0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AB0B0D" w:rsidTr="00B03AA1">
        <w:trPr>
          <w:trHeight w:val="136"/>
        </w:trPr>
        <w:tc>
          <w:tcPr>
            <w:tcW w:w="820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1"/>
              </w:rPr>
            </w:pPr>
          </w:p>
        </w:tc>
        <w:tc>
          <w:tcPr>
            <w:tcW w:w="271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269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B0B0D" w:rsidRPr="00A22067" w:rsidRDefault="00AB0B0D" w:rsidP="00B03AA1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AB0B0D" w:rsidTr="00B03AA1">
        <w:trPr>
          <w:trHeight w:val="158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271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B03AA1">
            <w:pPr>
              <w:spacing w:line="0" w:lineRule="atLeast"/>
              <w:rPr>
                <w:sz w:val="13"/>
              </w:rPr>
            </w:pPr>
          </w:p>
        </w:tc>
      </w:tr>
      <w:tr w:rsidR="00AB0B0D" w:rsidTr="00B03AA1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33E83" w:rsidRDefault="00AB0B0D" w:rsidP="00AB0B0D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05</w:t>
            </w:r>
            <w:r w:rsidRPr="00036EB7">
              <w:rPr>
                <w:rFonts w:ascii="Arial" w:eastAsia="Arial" w:hAnsi="Arial"/>
                <w:b/>
                <w:sz w:val="16"/>
              </w:rPr>
              <w:t xml:space="preserve"> - SECRETARIA DE </w:t>
            </w:r>
            <w:r>
              <w:rPr>
                <w:rFonts w:ascii="Arial" w:eastAsia="Arial" w:hAnsi="Arial"/>
                <w:b/>
                <w:sz w:val="16"/>
              </w:rPr>
              <w:t>OBRAS E URBANISMO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AB0B0D" w:rsidRDefault="00AB0B0D" w:rsidP="00AB0B0D">
            <w:pPr>
              <w:jc w:val="right"/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AB0B0D" w:rsidRDefault="00AB0B0D" w:rsidP="00AB0B0D">
            <w:pPr>
              <w:jc w:val="right"/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</w:tr>
      <w:tr w:rsidR="00AB0B0D" w:rsidTr="00B03AA1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C33E83" w:rsidRDefault="00AB0B0D" w:rsidP="00AB0B0D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FUNDO MUNICIPAL DA HABITAÇÃO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AB0B0D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AB0B0D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</w:tr>
      <w:tr w:rsidR="00AB0B0D" w:rsidTr="00B03AA1">
        <w:trPr>
          <w:trHeight w:val="279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0668D" w:rsidRDefault="00AB0B0D" w:rsidP="00AB0B0D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 w:rsidRPr="00A0668D">
              <w:rPr>
                <w:rFonts w:ascii="Arial" w:eastAsia="Arial" w:hAnsi="Arial"/>
                <w:b/>
                <w:sz w:val="16"/>
              </w:rPr>
              <w:t>00</w:t>
            </w:r>
            <w:r>
              <w:rPr>
                <w:rFonts w:ascii="Arial" w:eastAsia="Arial" w:hAnsi="Arial"/>
                <w:b/>
                <w:sz w:val="16"/>
              </w:rPr>
              <w:t>69</w:t>
            </w:r>
            <w:r w:rsidRPr="00A0668D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Vias Urbanas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AB0B0D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B0B0D" w:rsidRPr="00A60E86" w:rsidRDefault="00AB0B0D" w:rsidP="00AB0B0D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</w:tr>
      <w:tr w:rsidR="00AB0B0D" w:rsidTr="00B03AA1">
        <w:trPr>
          <w:trHeight w:val="298"/>
        </w:trPr>
        <w:tc>
          <w:tcPr>
            <w:tcW w:w="8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Default="00AB0B0D" w:rsidP="00AB0B0D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1 - Abertura, Ampliação e Pavimentação de Vias Urbanas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0E14B2" w:rsidRDefault="00AB0B0D" w:rsidP="00AB0B0D">
            <w:pPr>
              <w:spacing w:line="0" w:lineRule="atLeast"/>
              <w:jc w:val="right"/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0E14B2" w:rsidRDefault="00AB0B0D" w:rsidP="00AB0B0D">
            <w:pPr>
              <w:spacing w:line="0" w:lineRule="atLeast"/>
              <w:jc w:val="right"/>
            </w:pPr>
          </w:p>
        </w:tc>
      </w:tr>
      <w:tr w:rsidR="00AB0B0D" w:rsidTr="00B03AA1">
        <w:trPr>
          <w:trHeight w:val="279"/>
        </w:trPr>
        <w:tc>
          <w:tcPr>
            <w:tcW w:w="82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0B0D" w:rsidRPr="00AB0B0D" w:rsidRDefault="00AB0B0D" w:rsidP="00AB0B0D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>
              <w:rPr>
                <w:rFonts w:ascii="Arial" w:eastAsia="Arial" w:hAnsi="Arial"/>
                <w:sz w:val="16"/>
                <w:szCs w:val="16"/>
              </w:rPr>
              <w:t>3530</w:t>
            </w:r>
            <w:r w:rsidRPr="00AB0B0D">
              <w:rPr>
                <w:rFonts w:ascii="Arial" w:eastAsia="Arial" w:hAnsi="Arial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/>
                <w:sz w:val="16"/>
                <w:szCs w:val="16"/>
              </w:rPr>
              <w:t>Convênio MDR</w:t>
            </w:r>
          </w:p>
        </w:tc>
        <w:tc>
          <w:tcPr>
            <w:tcW w:w="27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0B0D" w:rsidRDefault="00AB0B0D" w:rsidP="00AB0B0D">
            <w:pPr>
              <w:jc w:val="right"/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  <w:tc>
          <w:tcPr>
            <w:tcW w:w="269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0B0D" w:rsidRDefault="00AB0B0D" w:rsidP="00AB0B0D">
            <w:pPr>
              <w:jc w:val="right"/>
            </w:pPr>
            <w:r>
              <w:rPr>
                <w:rFonts w:ascii="Arial" w:hAnsi="Arial"/>
                <w:sz w:val="16"/>
                <w:szCs w:val="16"/>
              </w:rPr>
              <w:t>286.500,00</w:t>
            </w:r>
          </w:p>
        </w:tc>
      </w:tr>
    </w:tbl>
    <w:p w:rsidR="00AB0B0D" w:rsidRDefault="00AB0B0D" w:rsidP="00AB0B0D"/>
    <w:p w:rsidR="00AB0B0D" w:rsidRDefault="00AB0B0D" w:rsidP="00AB0B0D">
      <w:pPr>
        <w:spacing w:line="0" w:lineRule="atLeast"/>
        <w:ind w:left="5660" w:hanging="2825"/>
      </w:pPr>
    </w:p>
    <w:p w:rsidR="00AB0B0D" w:rsidRDefault="00AB0B0D" w:rsidP="00AB0B0D">
      <w:pPr>
        <w:spacing w:line="0" w:lineRule="atLeast"/>
        <w:ind w:left="5660" w:hanging="2825"/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AB0B0D" w:rsidRPr="00B61C50" w:rsidRDefault="00AB0B0D" w:rsidP="00B61C50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sectPr w:rsidR="00AB0B0D" w:rsidRPr="00B61C50" w:rsidSect="00AB0B0D">
      <w:pgSz w:w="16838" w:h="11906" w:orient="landscape"/>
      <w:pgMar w:top="1701" w:right="2155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DE"/>
    <w:rsid w:val="000136B8"/>
    <w:rsid w:val="001103B3"/>
    <w:rsid w:val="001A3951"/>
    <w:rsid w:val="001B588F"/>
    <w:rsid w:val="002A1038"/>
    <w:rsid w:val="00330F6F"/>
    <w:rsid w:val="004172E0"/>
    <w:rsid w:val="00446B31"/>
    <w:rsid w:val="00456E6A"/>
    <w:rsid w:val="0045744F"/>
    <w:rsid w:val="00476CCC"/>
    <w:rsid w:val="004D5EE6"/>
    <w:rsid w:val="004E5DA4"/>
    <w:rsid w:val="005164D7"/>
    <w:rsid w:val="00520D9D"/>
    <w:rsid w:val="005C293D"/>
    <w:rsid w:val="005D6F80"/>
    <w:rsid w:val="005E2759"/>
    <w:rsid w:val="00657BC2"/>
    <w:rsid w:val="007229EC"/>
    <w:rsid w:val="00725BB6"/>
    <w:rsid w:val="007A5E14"/>
    <w:rsid w:val="007E3D1E"/>
    <w:rsid w:val="00894DCF"/>
    <w:rsid w:val="008C7632"/>
    <w:rsid w:val="008E54DF"/>
    <w:rsid w:val="008F1134"/>
    <w:rsid w:val="00917BA8"/>
    <w:rsid w:val="00981357"/>
    <w:rsid w:val="00A85C1A"/>
    <w:rsid w:val="00AB0B0D"/>
    <w:rsid w:val="00AF0B9D"/>
    <w:rsid w:val="00B61C50"/>
    <w:rsid w:val="00B63107"/>
    <w:rsid w:val="00C667A4"/>
    <w:rsid w:val="00CB17CB"/>
    <w:rsid w:val="00CD1F73"/>
    <w:rsid w:val="00D16BF1"/>
    <w:rsid w:val="00D37D7D"/>
    <w:rsid w:val="00D60C16"/>
    <w:rsid w:val="00DA57EC"/>
    <w:rsid w:val="00E53781"/>
    <w:rsid w:val="00F34734"/>
    <w:rsid w:val="00FB00E8"/>
    <w:rsid w:val="00FE3EAC"/>
    <w:rsid w:val="00FF5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5D5699-F005-49ED-929B-D45E6FBB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BDE"/>
  </w:style>
  <w:style w:type="paragraph" w:styleId="Ttulo1">
    <w:name w:val="heading 1"/>
    <w:basedOn w:val="Normal"/>
    <w:next w:val="Normal"/>
    <w:link w:val="Ttulo1Char"/>
    <w:qFormat/>
    <w:rsid w:val="00E53781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D37D7D"/>
    <w:pPr>
      <w:jc w:val="both"/>
    </w:pPr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E53781"/>
    <w:rPr>
      <w:b/>
      <w:sz w:val="24"/>
    </w:rPr>
  </w:style>
  <w:style w:type="paragraph" w:styleId="Textodebalo">
    <w:name w:val="Balloon Text"/>
    <w:basedOn w:val="Normal"/>
    <w:link w:val="TextodebaloChar"/>
    <w:semiHidden/>
    <w:unhideWhenUsed/>
    <w:rsid w:val="00B61C5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B61C50"/>
    <w:rPr>
      <w:rFonts w:ascii="Segoe UI" w:hAnsi="Segoe UI" w:cs="Segoe UI"/>
      <w:sz w:val="18"/>
      <w:szCs w:val="18"/>
    </w:rPr>
  </w:style>
  <w:style w:type="character" w:customStyle="1" w:styleId="Corpodetexto2Char">
    <w:name w:val="Corpo de texto 2 Char"/>
    <w:link w:val="Corpodetexto2"/>
    <w:rsid w:val="00FB00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3F6A5-87DC-4750-8EFC-F8D63F07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Camara D. Francisca</cp:lastModifiedBy>
  <cp:revision>2</cp:revision>
  <cp:lastPrinted>2021-06-18T12:29:00Z</cp:lastPrinted>
  <dcterms:created xsi:type="dcterms:W3CDTF">2022-04-13T16:29:00Z</dcterms:created>
  <dcterms:modified xsi:type="dcterms:W3CDTF">2022-04-13T16:29:00Z</dcterms:modified>
</cp:coreProperties>
</file>