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1A" w:rsidRPr="007746E0" w:rsidRDefault="00040A10" w:rsidP="007746E0">
      <w:pPr>
        <w:autoSpaceDE w:val="0"/>
        <w:autoSpaceDN w:val="0"/>
        <w:adjustRightInd w:val="0"/>
        <w:spacing w:before="0" w:beforeAutospacing="0" w:after="0"/>
        <w:jc w:val="center"/>
        <w:rPr>
          <w:rFonts w:ascii="Times New Roman" w:hAnsi="Times New Roman" w:cs="Times New Roman"/>
          <w:b/>
          <w:bCs/>
          <w:color w:val="000001"/>
          <w:sz w:val="24"/>
          <w:szCs w:val="24"/>
          <w:u w:val="single"/>
        </w:rPr>
      </w:pPr>
      <w:r w:rsidRPr="007746E0">
        <w:rPr>
          <w:rFonts w:ascii="Times New Roman" w:hAnsi="Times New Roman" w:cs="Times New Roman"/>
          <w:b/>
          <w:bCs/>
          <w:color w:val="000001"/>
          <w:sz w:val="24"/>
          <w:szCs w:val="24"/>
          <w:u w:val="single"/>
        </w:rPr>
        <w:t>LEI</w:t>
      </w:r>
      <w:r w:rsidR="00396380">
        <w:rPr>
          <w:rFonts w:ascii="Times New Roman" w:hAnsi="Times New Roman" w:cs="Times New Roman"/>
          <w:b/>
          <w:bCs/>
          <w:color w:val="000001"/>
          <w:sz w:val="24"/>
          <w:szCs w:val="24"/>
          <w:u w:val="single"/>
        </w:rPr>
        <w:t xml:space="preserve">MUNICIPAL </w:t>
      </w:r>
      <w:r w:rsidRPr="007746E0">
        <w:rPr>
          <w:rFonts w:ascii="Times New Roman" w:hAnsi="Times New Roman" w:cs="Times New Roman"/>
          <w:b/>
          <w:bCs/>
          <w:color w:val="000001"/>
          <w:sz w:val="24"/>
          <w:szCs w:val="24"/>
          <w:u w:val="single"/>
        </w:rPr>
        <w:t xml:space="preserve">Nº </w:t>
      </w:r>
      <w:r w:rsidR="00396380">
        <w:rPr>
          <w:rFonts w:ascii="Times New Roman" w:hAnsi="Times New Roman" w:cs="Times New Roman"/>
          <w:b/>
          <w:bCs/>
          <w:color w:val="000001"/>
          <w:sz w:val="24"/>
          <w:szCs w:val="24"/>
          <w:u w:val="single"/>
        </w:rPr>
        <w:t>3.840</w:t>
      </w:r>
      <w:bookmarkStart w:id="0" w:name="_GoBack"/>
      <w:bookmarkEnd w:id="0"/>
      <w:r w:rsidRPr="007746E0">
        <w:rPr>
          <w:rFonts w:ascii="Times New Roman" w:hAnsi="Times New Roman" w:cs="Times New Roman"/>
          <w:b/>
          <w:bCs/>
          <w:color w:val="000001"/>
          <w:sz w:val="24"/>
          <w:szCs w:val="24"/>
          <w:u w:val="single"/>
        </w:rPr>
        <w:t>/20</w:t>
      </w:r>
      <w:r w:rsidR="00AF7C9E" w:rsidRPr="007746E0">
        <w:rPr>
          <w:rFonts w:ascii="Times New Roman" w:hAnsi="Times New Roman" w:cs="Times New Roman"/>
          <w:b/>
          <w:bCs/>
          <w:color w:val="000001"/>
          <w:sz w:val="24"/>
          <w:szCs w:val="24"/>
          <w:u w:val="single"/>
        </w:rPr>
        <w:t>2</w:t>
      </w:r>
      <w:r w:rsidR="00B61548">
        <w:rPr>
          <w:rFonts w:ascii="Times New Roman" w:hAnsi="Times New Roman" w:cs="Times New Roman"/>
          <w:b/>
          <w:bCs/>
          <w:color w:val="000001"/>
          <w:sz w:val="24"/>
          <w:szCs w:val="24"/>
          <w:u w:val="single"/>
        </w:rPr>
        <w:t>2</w:t>
      </w:r>
    </w:p>
    <w:p w:rsidR="00040A10" w:rsidRPr="007746E0" w:rsidRDefault="00040A10" w:rsidP="007746E0">
      <w:pPr>
        <w:autoSpaceDE w:val="0"/>
        <w:autoSpaceDN w:val="0"/>
        <w:adjustRightInd w:val="0"/>
        <w:spacing w:before="0" w:beforeAutospacing="0" w:after="0"/>
        <w:jc w:val="both"/>
        <w:rPr>
          <w:rFonts w:ascii="Times New Roman" w:hAnsi="Times New Roman" w:cs="Times New Roman"/>
          <w:b/>
          <w:bCs/>
          <w:color w:val="000001"/>
          <w:sz w:val="24"/>
          <w:szCs w:val="24"/>
          <w:u w:val="single"/>
        </w:rPr>
      </w:pPr>
    </w:p>
    <w:p w:rsidR="007746E0" w:rsidRDefault="007746E0" w:rsidP="007746E0">
      <w:pPr>
        <w:spacing w:before="0" w:beforeAutospacing="0" w:after="0"/>
        <w:ind w:left="3969" w:firstLine="5"/>
        <w:jc w:val="both"/>
        <w:rPr>
          <w:rFonts w:ascii="Times New Roman" w:hAnsi="Times New Roman" w:cs="Times New Roman"/>
          <w:b/>
          <w:bCs/>
          <w:sz w:val="24"/>
          <w:szCs w:val="24"/>
        </w:rPr>
      </w:pPr>
      <w:r w:rsidRPr="007746E0">
        <w:rPr>
          <w:rFonts w:ascii="Times New Roman" w:hAnsi="Times New Roman" w:cs="Times New Roman"/>
          <w:b/>
          <w:bCs/>
          <w:sz w:val="24"/>
          <w:szCs w:val="24"/>
        </w:rPr>
        <w:t xml:space="preserve">Dispõe sobre as diretrizes orçamentárias para o exercício financeiro de </w:t>
      </w:r>
      <w:r w:rsidR="00B61548">
        <w:rPr>
          <w:rFonts w:ascii="Times New Roman" w:hAnsi="Times New Roman" w:cs="Times New Roman"/>
          <w:b/>
          <w:bCs/>
          <w:sz w:val="24"/>
          <w:szCs w:val="24"/>
        </w:rPr>
        <w:t>2023.</w:t>
      </w:r>
    </w:p>
    <w:p w:rsidR="0042480A" w:rsidRPr="007746E0" w:rsidRDefault="0042480A" w:rsidP="007746E0">
      <w:pPr>
        <w:spacing w:before="0" w:beforeAutospacing="0" w:after="0"/>
        <w:ind w:left="3969" w:firstLine="5"/>
        <w:jc w:val="both"/>
        <w:rPr>
          <w:rFonts w:ascii="Times New Roman" w:hAnsi="Times New Roman" w:cs="Times New Roman"/>
          <w:b/>
          <w:bCs/>
          <w:sz w:val="24"/>
          <w:szCs w:val="24"/>
        </w:rPr>
      </w:pPr>
    </w:p>
    <w:p w:rsidR="0042480A" w:rsidRDefault="0042480A" w:rsidP="0042480A">
      <w:pPr>
        <w:pStyle w:val="WW-Recuodecorpodetexto2"/>
        <w:ind w:left="0" w:firstLine="1134"/>
      </w:pPr>
      <w:r>
        <w:t>PAULO RICARDO SALERNO</w:t>
      </w:r>
      <w:r w:rsidRPr="002322ED">
        <w:t>, PREFEITO MUNICIPAL DE RESTINGA SÊCA,</w:t>
      </w:r>
    </w:p>
    <w:p w:rsidR="0042480A" w:rsidRDefault="0042480A" w:rsidP="0042480A">
      <w:pPr>
        <w:pStyle w:val="WW-Recuodecorpodetexto2"/>
        <w:ind w:left="0" w:firstLine="1134"/>
      </w:pPr>
    </w:p>
    <w:p w:rsidR="0042480A" w:rsidRPr="00E85EE6" w:rsidRDefault="0042480A" w:rsidP="0042480A">
      <w:pPr>
        <w:pStyle w:val="WW-Recuodecorpodetexto2"/>
        <w:ind w:left="0" w:firstLine="1134"/>
        <w:rPr>
          <w:b w:val="0"/>
        </w:rPr>
      </w:pPr>
      <w:r w:rsidRPr="002322ED">
        <w:t xml:space="preserve">FAÇO SABER, </w:t>
      </w:r>
      <w:r w:rsidRPr="00E85EE6">
        <w:rPr>
          <w:b w:val="0"/>
        </w:rPr>
        <w:t xml:space="preserve">que a Câmara Municipal aprovou e eu sanciono e promulgo a seguinte Lei: </w:t>
      </w:r>
    </w:p>
    <w:p w:rsidR="0042480A" w:rsidRDefault="0042480A" w:rsidP="00C77C7A">
      <w:pPr>
        <w:spacing w:before="0" w:beforeAutospacing="0" w:after="0"/>
        <w:jc w:val="center"/>
        <w:rPr>
          <w:rFonts w:ascii="Times New Roman" w:hAnsi="Times New Roman" w:cs="Times New Roman"/>
          <w:bCs/>
          <w:sz w:val="24"/>
          <w:szCs w:val="24"/>
        </w:rPr>
      </w:pPr>
      <w:bookmarkStart w:id="1" w:name="_Toc515609474"/>
      <w:bookmarkStart w:id="2" w:name="_Toc45524644"/>
    </w:p>
    <w:p w:rsidR="007746E0" w:rsidRPr="007746E0" w:rsidRDefault="007746E0" w:rsidP="00C77C7A">
      <w:pPr>
        <w:spacing w:before="0" w:beforeAutospacing="0" w:after="0"/>
        <w:jc w:val="center"/>
        <w:rPr>
          <w:rFonts w:ascii="Times New Roman" w:hAnsi="Times New Roman" w:cs="Times New Roman"/>
          <w:bCs/>
          <w:sz w:val="24"/>
          <w:szCs w:val="24"/>
        </w:rPr>
      </w:pPr>
      <w:r w:rsidRPr="007746E0">
        <w:rPr>
          <w:rFonts w:ascii="Times New Roman" w:hAnsi="Times New Roman" w:cs="Times New Roman"/>
          <w:bCs/>
          <w:sz w:val="24"/>
          <w:szCs w:val="24"/>
        </w:rPr>
        <w:t>CAPÍTULO I - DISPOSIÇÕES PRELIMINARES</w:t>
      </w:r>
      <w:bookmarkEnd w:id="1"/>
      <w:bookmarkEnd w:id="2"/>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Art. 1º </w:t>
      </w:r>
      <w:r w:rsidRPr="007746E0">
        <w:rPr>
          <w:rFonts w:ascii="Times New Roman" w:hAnsi="Times New Roman" w:cs="Times New Roman"/>
          <w:sz w:val="24"/>
          <w:szCs w:val="24"/>
        </w:rPr>
        <w:t>Ficam estabelecidas, em cumprimento ao disposto no art. 165, § 2º da Constituição Federal, no art. 102, parágrafo 2º da Lei Orgânica do Município, e na Lei Complementar nº 101, de 4 de maio de 2000, as diretrizes gerais para elaboração do orçamento do Município, relativas ao exercício de 202</w:t>
      </w:r>
      <w:r w:rsidR="00B61548">
        <w:rPr>
          <w:rFonts w:ascii="Times New Roman" w:hAnsi="Times New Roman" w:cs="Times New Roman"/>
          <w:sz w:val="24"/>
          <w:szCs w:val="24"/>
        </w:rPr>
        <w:t>3</w:t>
      </w:r>
      <w:r w:rsidRPr="007746E0">
        <w:rPr>
          <w:rFonts w:ascii="Times New Roman" w:hAnsi="Times New Roman" w:cs="Times New Roman"/>
          <w:sz w:val="24"/>
          <w:szCs w:val="24"/>
        </w:rPr>
        <w:t>, compreendendo: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 </w:t>
      </w:r>
      <w:r w:rsidRPr="007746E0">
        <w:rPr>
          <w:rFonts w:ascii="Times New Roman" w:hAnsi="Times New Roman" w:cs="Times New Roman"/>
          <w:sz w:val="24"/>
          <w:szCs w:val="24"/>
        </w:rPr>
        <w:t>- as metas e as prioridades da Administração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II </w:t>
      </w:r>
      <w:r w:rsidRPr="007746E0">
        <w:rPr>
          <w:rFonts w:ascii="Times New Roman" w:hAnsi="Times New Roman" w:cs="Times New Roman"/>
          <w:sz w:val="24"/>
          <w:szCs w:val="24"/>
        </w:rPr>
        <w:t>- a organização e estrutura do orçamento;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diretrizes para elaboração e execução do orçamento e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 disposições relativas à dívida pública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as disposições relativas às despesas do Município com pessoal e encargos sociais;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VI </w:t>
      </w:r>
      <w:r w:rsidRPr="007746E0">
        <w:rPr>
          <w:rFonts w:ascii="Times New Roman" w:hAnsi="Times New Roman" w:cs="Times New Roman"/>
          <w:sz w:val="24"/>
          <w:szCs w:val="24"/>
        </w:rPr>
        <w:t>- as disposições sobre alterações na legislação tributária;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VII </w:t>
      </w:r>
      <w:r w:rsidRPr="007746E0">
        <w:rPr>
          <w:rFonts w:ascii="Times New Roman" w:hAnsi="Times New Roman" w:cs="Times New Roman"/>
          <w:sz w:val="24"/>
          <w:szCs w:val="24"/>
        </w:rPr>
        <w:t>- as disposições gerais.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Parágrafo único. </w:t>
      </w:r>
      <w:r w:rsidRPr="007746E0">
        <w:rPr>
          <w:rFonts w:ascii="Times New Roman" w:hAnsi="Times New Roman" w:cs="Times New Roman"/>
          <w:sz w:val="24"/>
          <w:szCs w:val="24"/>
        </w:rPr>
        <w:t>Integram esta Lei os seguintes anexos: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 </w:t>
      </w:r>
      <w:r w:rsidRPr="007746E0">
        <w:rPr>
          <w:rFonts w:ascii="Times New Roman" w:hAnsi="Times New Roman" w:cs="Times New Roman"/>
          <w:sz w:val="24"/>
          <w:szCs w:val="24"/>
        </w:rPr>
        <w:t xml:space="preserve">– </w:t>
      </w:r>
      <w:r w:rsidRPr="007746E0">
        <w:rPr>
          <w:rFonts w:ascii="Times New Roman" w:hAnsi="Times New Roman" w:cs="Times New Roman"/>
          <w:b/>
          <w:sz w:val="24"/>
          <w:szCs w:val="24"/>
        </w:rPr>
        <w:t>Anexo I</w:t>
      </w:r>
      <w:r w:rsidRPr="007746E0">
        <w:rPr>
          <w:rFonts w:ascii="Times New Roman" w:hAnsi="Times New Roman" w:cs="Times New Roman"/>
          <w:sz w:val="24"/>
          <w:szCs w:val="24"/>
        </w:rPr>
        <w:t>, de metas fiscais, composto dos demonstrativos: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Das metas fiscais anuais de acordo com o art. 4º, § 1º da Lei Complementar nº 101/2000, acompanhado da memória e metodologia de cálculo;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Da avaliação do cumprimento das metas fiscais relativas ao ano de 202</w:t>
      </w:r>
      <w:r w:rsidR="00B61548">
        <w:rPr>
          <w:rFonts w:ascii="Times New Roman" w:hAnsi="Times New Roman" w:cs="Times New Roman"/>
          <w:sz w:val="24"/>
          <w:szCs w:val="24"/>
        </w:rPr>
        <w:t>1</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Das metas fiscais previstas para 202</w:t>
      </w:r>
      <w:r w:rsidR="00B61548">
        <w:rPr>
          <w:rFonts w:ascii="Times New Roman" w:hAnsi="Times New Roman" w:cs="Times New Roman"/>
          <w:sz w:val="24"/>
          <w:szCs w:val="24"/>
        </w:rPr>
        <w:t>3</w:t>
      </w:r>
      <w:r w:rsidRPr="007746E0">
        <w:rPr>
          <w:rFonts w:ascii="Times New Roman" w:hAnsi="Times New Roman" w:cs="Times New Roman"/>
          <w:sz w:val="24"/>
          <w:szCs w:val="24"/>
        </w:rPr>
        <w:t>, 202</w:t>
      </w:r>
      <w:r w:rsidR="00B61548">
        <w:rPr>
          <w:rFonts w:ascii="Times New Roman" w:hAnsi="Times New Roman" w:cs="Times New Roman"/>
          <w:sz w:val="24"/>
          <w:szCs w:val="24"/>
        </w:rPr>
        <w:t>4</w:t>
      </w:r>
      <w:r w:rsidRPr="007746E0">
        <w:rPr>
          <w:rFonts w:ascii="Times New Roman" w:hAnsi="Times New Roman" w:cs="Times New Roman"/>
          <w:sz w:val="24"/>
          <w:szCs w:val="24"/>
        </w:rPr>
        <w:t xml:space="preserve"> e 202</w:t>
      </w:r>
      <w:r w:rsidR="00B61548">
        <w:rPr>
          <w:rFonts w:ascii="Times New Roman" w:hAnsi="Times New Roman" w:cs="Times New Roman"/>
          <w:sz w:val="24"/>
          <w:szCs w:val="24"/>
        </w:rPr>
        <w:t>5</w:t>
      </w:r>
      <w:r w:rsidRPr="007746E0">
        <w:rPr>
          <w:rFonts w:ascii="Times New Roman" w:hAnsi="Times New Roman" w:cs="Times New Roman"/>
          <w:sz w:val="24"/>
          <w:szCs w:val="24"/>
        </w:rPr>
        <w:t>, comparadas com as fixadas nos exercícios de 20</w:t>
      </w:r>
      <w:r w:rsidR="00B61548">
        <w:rPr>
          <w:rFonts w:ascii="Times New Roman" w:hAnsi="Times New Roman" w:cs="Times New Roman"/>
          <w:sz w:val="24"/>
          <w:szCs w:val="24"/>
        </w:rPr>
        <w:t>20</w:t>
      </w:r>
      <w:r w:rsidRPr="007746E0">
        <w:rPr>
          <w:rFonts w:ascii="Times New Roman" w:hAnsi="Times New Roman" w:cs="Times New Roman"/>
          <w:sz w:val="24"/>
          <w:szCs w:val="24"/>
        </w:rPr>
        <w:t>, 202</w:t>
      </w:r>
      <w:r w:rsidR="00B61548">
        <w:rPr>
          <w:rFonts w:ascii="Times New Roman" w:hAnsi="Times New Roman" w:cs="Times New Roman"/>
          <w:sz w:val="24"/>
          <w:szCs w:val="24"/>
        </w:rPr>
        <w:t>1</w:t>
      </w:r>
      <w:r w:rsidRPr="007746E0">
        <w:rPr>
          <w:rFonts w:ascii="Times New Roman" w:hAnsi="Times New Roman" w:cs="Times New Roman"/>
          <w:sz w:val="24"/>
          <w:szCs w:val="24"/>
        </w:rPr>
        <w:t xml:space="preserve"> e 202</w:t>
      </w:r>
      <w:r w:rsidR="00B61548">
        <w:rPr>
          <w:rFonts w:ascii="Times New Roman" w:hAnsi="Times New Roman" w:cs="Times New Roman"/>
          <w:sz w:val="24"/>
          <w:szCs w:val="24"/>
        </w:rPr>
        <w:t>2</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d) Da evolução do patrimônio líquido, conforme o art. 4º, § 2º, inciso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e) Da origem e aplicação dos recursos obtidos com a alienação de ativos, em cumprimento ao disposto no art. 4º, § 2º, inciso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f) Da avaliação da situação financeira e atuarial do Regime Próprio de Previdência dos Servidores Públicos Municipais, de acordo com o art. 4º, § 2º, inciso IV,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g) Da estimativa e compensação da renúncia de receita, conforme art. 4º, § 2º, inciso V,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h) Da margem de expansão das Despesas Obrigatórias de Caráter Continuado (DOCC), conforme art. 4º, § 2º, inciso V, da Lei Complementar nº 101/2000, cujo resultado, caso negativo, é meramente indicativo de alerta para a criação de novas DOCC ou, se positivo, de espaço para a criação de novas DOCC.</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w:t>
      </w:r>
      <w:r w:rsidRPr="007746E0">
        <w:rPr>
          <w:rFonts w:ascii="Times New Roman" w:hAnsi="Times New Roman" w:cs="Times New Roman"/>
          <w:b/>
          <w:sz w:val="24"/>
          <w:szCs w:val="24"/>
        </w:rPr>
        <w:t>Anexo II</w:t>
      </w:r>
      <w:r w:rsidRPr="007746E0">
        <w:rPr>
          <w:rFonts w:ascii="Times New Roman" w:hAnsi="Times New Roman" w:cs="Times New Roman"/>
          <w:sz w:val="24"/>
          <w:szCs w:val="24"/>
        </w:rPr>
        <w:t xml:space="preserve">, de Riscos Fiscais e providências, contendo a avaliação dos </w:t>
      </w:r>
      <w:r w:rsidRPr="007746E0">
        <w:rPr>
          <w:rFonts w:ascii="Times New Roman" w:hAnsi="Times New Roman" w:cs="Times New Roman"/>
          <w:snapToGrid w:val="0"/>
          <w:sz w:val="24"/>
          <w:szCs w:val="24"/>
        </w:rPr>
        <w:t>riscos orçamentários e os passivos contingentes capazes de afetar as contas públicas, em cumprimento ao art. 4º, § 3º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t xml:space="preserve">III </w:t>
      </w:r>
      <w:r w:rsidRPr="007746E0">
        <w:rPr>
          <w:rFonts w:ascii="Times New Roman" w:hAnsi="Times New Roman" w:cs="Times New Roman"/>
          <w:snapToGrid w:val="0"/>
          <w:sz w:val="24"/>
          <w:szCs w:val="24"/>
        </w:rPr>
        <w:t xml:space="preserve">– </w:t>
      </w:r>
      <w:r w:rsidRPr="007746E0">
        <w:rPr>
          <w:rFonts w:ascii="Times New Roman" w:hAnsi="Times New Roman" w:cs="Times New Roman"/>
          <w:b/>
          <w:snapToGrid w:val="0"/>
          <w:sz w:val="24"/>
          <w:szCs w:val="24"/>
        </w:rPr>
        <w:t>Anexo III,</w:t>
      </w:r>
      <w:r w:rsidRPr="007746E0">
        <w:rPr>
          <w:rFonts w:ascii="Times New Roman" w:hAnsi="Times New Roman" w:cs="Times New Roman"/>
          <w:snapToGrid w:val="0"/>
          <w:sz w:val="24"/>
          <w:szCs w:val="24"/>
        </w:rPr>
        <w:t xml:space="preserve"> de caráter informativo e não normativo, contemplando o detalhamento dos Programas e Ações com execução prevista para próximo exercício, o qual </w:t>
      </w:r>
      <w:r w:rsidRPr="007746E0">
        <w:rPr>
          <w:rFonts w:ascii="Times New Roman" w:hAnsi="Times New Roman" w:cs="Times New Roman"/>
          <w:snapToGrid w:val="0"/>
          <w:sz w:val="24"/>
          <w:szCs w:val="24"/>
        </w:rPr>
        <w:lastRenderedPageBreak/>
        <w:t xml:space="preserve">deverá </w:t>
      </w:r>
      <w:r w:rsidRPr="007746E0">
        <w:rPr>
          <w:rFonts w:ascii="Times New Roman" w:hAnsi="Times New Roman" w:cs="Times New Roman"/>
          <w:sz w:val="24"/>
          <w:szCs w:val="24"/>
        </w:rPr>
        <w:t>servir de referência para o planejamento, podendo ser atualizado pela Lei Orçamentária ou através de créditos adicionais.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xml:space="preserve">IV </w:t>
      </w:r>
      <w:r w:rsidRPr="007746E0">
        <w:rPr>
          <w:rFonts w:ascii="Times New Roman" w:hAnsi="Times New Roman" w:cs="Times New Roman"/>
          <w:sz w:val="24"/>
          <w:szCs w:val="24"/>
        </w:rPr>
        <w:t xml:space="preserve">– </w:t>
      </w:r>
      <w:r w:rsidRPr="007746E0">
        <w:rPr>
          <w:rFonts w:ascii="Times New Roman" w:hAnsi="Times New Roman" w:cs="Times New Roman"/>
          <w:b/>
          <w:sz w:val="24"/>
          <w:szCs w:val="24"/>
        </w:rPr>
        <w:t>Anexo IV</w:t>
      </w:r>
      <w:r w:rsidRPr="007746E0">
        <w:rPr>
          <w:rFonts w:ascii="Times New Roman" w:hAnsi="Times New Roman" w:cs="Times New Roman"/>
          <w:sz w:val="24"/>
          <w:szCs w:val="24"/>
        </w:rPr>
        <w:t xml:space="preserve">, informando as despesas para conservação do patrimônio público e para os projetos em andamento, em cumprimento ao disposto no art. 45 da </w:t>
      </w:r>
      <w:r w:rsidRPr="007746E0">
        <w:rPr>
          <w:rFonts w:ascii="Times New Roman" w:hAnsi="Times New Roman" w:cs="Times New Roman"/>
          <w:sz w:val="24"/>
          <w:szCs w:val="24"/>
          <w:lang w:eastAsia="pt-BR"/>
        </w:rPr>
        <w:t>Lei Complementar nº 101, de 2000.</w:t>
      </w:r>
    </w:p>
    <w:p w:rsidR="007746E0" w:rsidRPr="007746E0" w:rsidRDefault="007746E0" w:rsidP="007746E0">
      <w:pPr>
        <w:spacing w:before="0" w:beforeAutospacing="0" w:after="0"/>
        <w:jc w:val="both"/>
        <w:rPr>
          <w:rFonts w:ascii="Times New Roman" w:hAnsi="Times New Roman" w:cs="Times New Roman"/>
          <w:bCs/>
          <w:sz w:val="24"/>
          <w:szCs w:val="24"/>
        </w:rPr>
      </w:pPr>
      <w:bookmarkStart w:id="3" w:name="_Toc515609475"/>
      <w:bookmarkStart w:id="4" w:name="_Toc45524645"/>
    </w:p>
    <w:p w:rsidR="007746E0" w:rsidRPr="007746E0" w:rsidRDefault="007746E0" w:rsidP="00C77C7A">
      <w:pPr>
        <w:spacing w:before="0" w:beforeAutospacing="0" w:after="0"/>
        <w:jc w:val="center"/>
        <w:rPr>
          <w:rFonts w:ascii="Times New Roman" w:hAnsi="Times New Roman" w:cs="Times New Roman"/>
          <w:bCs/>
          <w:sz w:val="24"/>
          <w:szCs w:val="24"/>
        </w:rPr>
      </w:pPr>
      <w:r w:rsidRPr="007746E0">
        <w:rPr>
          <w:rFonts w:ascii="Times New Roman" w:hAnsi="Times New Roman" w:cs="Times New Roman"/>
          <w:bCs/>
          <w:sz w:val="24"/>
          <w:szCs w:val="24"/>
        </w:rPr>
        <w:t>CAPÍTULO II - DAS METAS E PRIORIDADES DA ADMINISTRAÇÃO PÚBLICA MUNICIPAL</w:t>
      </w:r>
      <w:bookmarkEnd w:id="3"/>
      <w:bookmarkEnd w:id="4"/>
    </w:p>
    <w:p w:rsidR="007746E0" w:rsidRDefault="007746E0" w:rsidP="00F7781D">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2º</w:t>
      </w:r>
      <w:r w:rsidRPr="007746E0">
        <w:rPr>
          <w:rFonts w:ascii="Times New Roman" w:hAnsi="Times New Roman" w:cs="Times New Roman"/>
          <w:sz w:val="24"/>
          <w:szCs w:val="24"/>
          <w:lang w:eastAsia="pt-BR"/>
        </w:rPr>
        <w:t xml:space="preserve"> A elaboração e aprovação do Projeto de Lei Orçamentária e a execução da respectiva Lei deverão ser compatíveis com a obtenção da meta de </w:t>
      </w:r>
      <w:r w:rsidRPr="007746E0">
        <w:rPr>
          <w:rFonts w:ascii="Times New Roman" w:hAnsi="Times New Roman" w:cs="Times New Roman"/>
          <w:i/>
          <w:sz w:val="24"/>
          <w:szCs w:val="24"/>
          <w:lang w:eastAsia="pt-BR"/>
        </w:rPr>
        <w:t>déficit</w:t>
      </w:r>
      <w:r w:rsidRPr="007746E0">
        <w:rPr>
          <w:rFonts w:ascii="Times New Roman" w:hAnsi="Times New Roman" w:cs="Times New Roman"/>
          <w:sz w:val="24"/>
          <w:szCs w:val="24"/>
          <w:lang w:eastAsia="pt-BR"/>
        </w:rPr>
        <w:t xml:space="preserve"> primário consolidado, de R$ </w:t>
      </w:r>
      <w:r w:rsidR="004C0CA7">
        <w:rPr>
          <w:rFonts w:ascii="Times New Roman" w:hAnsi="Times New Roman" w:cs="Times New Roman"/>
          <w:sz w:val="24"/>
          <w:szCs w:val="24"/>
          <w:lang w:eastAsia="pt-BR"/>
        </w:rPr>
        <w:t>4.041.579,50</w:t>
      </w:r>
      <w:r w:rsidRPr="007746E0">
        <w:rPr>
          <w:rFonts w:ascii="Times New Roman" w:hAnsi="Times New Roman" w:cs="Times New Roman"/>
          <w:sz w:val="24"/>
          <w:szCs w:val="24"/>
          <w:lang w:eastAsia="pt-BR"/>
        </w:rPr>
        <w:t xml:space="preserve"> (</w:t>
      </w:r>
      <w:r w:rsidR="00586598">
        <w:rPr>
          <w:rFonts w:ascii="Times New Roman" w:hAnsi="Times New Roman" w:cs="Times New Roman"/>
          <w:sz w:val="24"/>
          <w:szCs w:val="24"/>
          <w:lang w:eastAsia="pt-BR"/>
        </w:rPr>
        <w:t>q</w:t>
      </w:r>
      <w:r w:rsidR="004C0CA7">
        <w:rPr>
          <w:rFonts w:ascii="Times New Roman" w:hAnsi="Times New Roman" w:cs="Times New Roman"/>
          <w:sz w:val="24"/>
          <w:szCs w:val="24"/>
          <w:lang w:eastAsia="pt-BR"/>
        </w:rPr>
        <w:t>uatro</w:t>
      </w:r>
      <w:r w:rsidRPr="007746E0">
        <w:rPr>
          <w:rFonts w:ascii="Times New Roman" w:hAnsi="Times New Roman" w:cs="Times New Roman"/>
          <w:sz w:val="24"/>
          <w:szCs w:val="24"/>
          <w:lang w:eastAsia="pt-BR"/>
        </w:rPr>
        <w:t xml:space="preserve"> milhões, </w:t>
      </w:r>
      <w:r w:rsidR="004C0CA7">
        <w:rPr>
          <w:rFonts w:ascii="Times New Roman" w:hAnsi="Times New Roman" w:cs="Times New Roman"/>
          <w:sz w:val="24"/>
          <w:szCs w:val="24"/>
          <w:lang w:eastAsia="pt-BR"/>
        </w:rPr>
        <w:t>quarenta</w:t>
      </w:r>
      <w:r w:rsidR="00401CD2">
        <w:rPr>
          <w:rFonts w:ascii="Times New Roman" w:hAnsi="Times New Roman" w:cs="Times New Roman"/>
          <w:sz w:val="24"/>
          <w:szCs w:val="24"/>
          <w:lang w:eastAsia="pt-BR"/>
        </w:rPr>
        <w:t xml:space="preserve"> e </w:t>
      </w:r>
      <w:r w:rsidRPr="007746E0">
        <w:rPr>
          <w:rFonts w:ascii="Times New Roman" w:hAnsi="Times New Roman" w:cs="Times New Roman"/>
          <w:sz w:val="24"/>
          <w:szCs w:val="24"/>
          <w:lang w:eastAsia="pt-BR"/>
        </w:rPr>
        <w:t xml:space="preserve">um mil, quinhentos e </w:t>
      </w:r>
      <w:r w:rsidR="004C0CA7">
        <w:rPr>
          <w:rFonts w:ascii="Times New Roman" w:hAnsi="Times New Roman" w:cs="Times New Roman"/>
          <w:sz w:val="24"/>
          <w:szCs w:val="24"/>
          <w:lang w:eastAsia="pt-BR"/>
        </w:rPr>
        <w:t>setenta e nove</w:t>
      </w:r>
      <w:r w:rsidRPr="007746E0">
        <w:rPr>
          <w:rFonts w:ascii="Times New Roman" w:hAnsi="Times New Roman" w:cs="Times New Roman"/>
          <w:sz w:val="24"/>
          <w:szCs w:val="24"/>
          <w:lang w:eastAsia="pt-BR"/>
        </w:rPr>
        <w:t xml:space="preserve"> reais e cinquenta centavos), conforme demonstrado no Anexo de Metas Fiscais constante do Anexo I a esta Lei.</w:t>
      </w:r>
    </w:p>
    <w:p w:rsidR="00F7781D" w:rsidRPr="007746E0" w:rsidRDefault="00F7781D" w:rsidP="00F7781D">
      <w:pPr>
        <w:spacing w:before="0" w:beforeAutospacing="0" w:after="0"/>
        <w:ind w:firstLine="1134"/>
        <w:jc w:val="both"/>
        <w:rPr>
          <w:rFonts w:ascii="Times New Roman" w:hAnsi="Times New Roman" w:cs="Times New Roman"/>
          <w:sz w:val="24"/>
          <w:szCs w:val="24"/>
          <w:lang w:eastAsia="pt-BR"/>
        </w:rPr>
      </w:pPr>
    </w:p>
    <w:p w:rsidR="008532B0" w:rsidRDefault="008532B0" w:rsidP="00F7781D">
      <w:pPr>
        <w:spacing w:before="0" w:beforeAutospacing="0" w:after="0"/>
        <w:ind w:firstLine="1134"/>
        <w:jc w:val="both"/>
        <w:rPr>
          <w:rFonts w:ascii="Times New Roman" w:hAnsi="Times New Roman" w:cs="Times New Roman"/>
          <w:sz w:val="24"/>
          <w:szCs w:val="24"/>
        </w:rPr>
      </w:pPr>
      <w:r w:rsidRPr="00F7781D">
        <w:rPr>
          <w:rFonts w:ascii="Times New Roman" w:hAnsi="Times New Roman" w:cs="Times New Roman"/>
          <w:b/>
          <w:sz w:val="24"/>
          <w:szCs w:val="24"/>
        </w:rPr>
        <w:t>Parágrafo único.</w:t>
      </w:r>
      <w:r w:rsidRPr="00F7781D">
        <w:rPr>
          <w:rFonts w:ascii="Times New Roman" w:hAnsi="Times New Roman" w:cs="Times New Roman"/>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F7781D" w:rsidRPr="00F7781D" w:rsidRDefault="00F7781D" w:rsidP="00F7781D">
      <w:pPr>
        <w:spacing w:before="0" w:beforeAutospacing="0" w:after="0"/>
        <w:ind w:firstLine="1134"/>
        <w:jc w:val="both"/>
        <w:rPr>
          <w:rFonts w:ascii="Times New Roman" w:hAnsi="Times New Roman" w:cs="Times New Roman"/>
          <w:sz w:val="24"/>
          <w:szCs w:val="24"/>
        </w:rPr>
      </w:pPr>
    </w:p>
    <w:p w:rsidR="007746E0" w:rsidRPr="007746E0" w:rsidRDefault="007746E0" w:rsidP="00F7781D">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w:t>
      </w:r>
      <w:r w:rsidRPr="007746E0">
        <w:rPr>
          <w:rFonts w:ascii="Times New Roman" w:hAnsi="Times New Roman" w:cs="Times New Roman"/>
          <w:b/>
          <w:sz w:val="24"/>
          <w:szCs w:val="24"/>
        </w:rPr>
        <w:t>º</w:t>
      </w:r>
      <w:r w:rsidRPr="007746E0">
        <w:rPr>
          <w:rFonts w:ascii="Times New Roman" w:hAnsi="Times New Roman" w:cs="Times New Roman"/>
          <w:snapToGrid w:val="0"/>
          <w:sz w:val="24"/>
          <w:szCs w:val="24"/>
        </w:rPr>
        <w:t>As metas e prioridades para o exercício financeiro de 202</w:t>
      </w:r>
      <w:r w:rsidR="00FB277A">
        <w:rPr>
          <w:rFonts w:ascii="Times New Roman" w:hAnsi="Times New Roman" w:cs="Times New Roman"/>
          <w:snapToGrid w:val="0"/>
          <w:sz w:val="24"/>
          <w:szCs w:val="24"/>
        </w:rPr>
        <w:t>3</w:t>
      </w:r>
      <w:r w:rsidRPr="007746E0">
        <w:rPr>
          <w:rFonts w:ascii="Times New Roman" w:hAnsi="Times New Roman" w:cs="Times New Roman"/>
          <w:snapToGrid w:val="0"/>
          <w:sz w:val="24"/>
          <w:szCs w:val="24"/>
        </w:rPr>
        <w:t xml:space="preserve"> relacionadas com a execução de programas e ações orçamentária estão estruturadas de acordo com o </w:t>
      </w:r>
      <w:r w:rsidR="00B131CF">
        <w:rPr>
          <w:rFonts w:ascii="Times New Roman" w:hAnsi="Times New Roman" w:cs="Times New Roman"/>
          <w:snapToGrid w:val="0"/>
          <w:sz w:val="24"/>
          <w:szCs w:val="24"/>
        </w:rPr>
        <w:t>Plano Plurianual para 2022/2025 – Lei n° 3.707/2021 e suas alterações,</w:t>
      </w:r>
      <w:r w:rsidRPr="007746E0">
        <w:rPr>
          <w:rFonts w:ascii="Times New Roman" w:hAnsi="Times New Roman" w:cs="Times New Roman"/>
          <w:snapToGrid w:val="0"/>
          <w:sz w:val="24"/>
          <w:szCs w:val="24"/>
        </w:rPr>
        <w:t xml:space="preserve"> estão especificadas no Anexo III desta Lei.</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8532B0" w:rsidP="007746E0">
      <w:pPr>
        <w:spacing w:before="0" w:beforeAutospacing="0" w:after="0"/>
        <w:ind w:firstLine="1134"/>
        <w:jc w:val="both"/>
        <w:rPr>
          <w:rFonts w:ascii="Times New Roman" w:hAnsi="Times New Roman" w:cs="Times New Roman"/>
          <w:sz w:val="24"/>
          <w:szCs w:val="24"/>
        </w:rPr>
      </w:pPr>
      <w:r>
        <w:rPr>
          <w:rFonts w:ascii="Times New Roman" w:hAnsi="Times New Roman" w:cs="Times New Roman"/>
          <w:b/>
          <w:sz w:val="24"/>
          <w:szCs w:val="24"/>
        </w:rPr>
        <w:t>Parágrafo único.</w:t>
      </w:r>
      <w:r w:rsidR="007746E0" w:rsidRPr="007746E0">
        <w:rPr>
          <w:rFonts w:ascii="Times New Roman" w:hAnsi="Times New Roman" w:cs="Times New Roman"/>
          <w:sz w:val="24"/>
          <w:szCs w:val="24"/>
        </w:rPr>
        <w:t xml:space="preserve"> As metas e prioridades de que trata o </w:t>
      </w:r>
      <w:r w:rsidR="007746E0" w:rsidRPr="007746E0">
        <w:rPr>
          <w:rFonts w:ascii="Times New Roman" w:hAnsi="Times New Roman" w:cs="Times New Roman"/>
          <w:i/>
          <w:sz w:val="24"/>
          <w:szCs w:val="24"/>
        </w:rPr>
        <w:t>caput</w:t>
      </w:r>
      <w:r w:rsidR="007746E0" w:rsidRPr="007746E0">
        <w:rPr>
          <w:rFonts w:ascii="Times New Roman" w:hAnsi="Times New Roman" w:cs="Times New Roman"/>
          <w:sz w:val="24"/>
          <w:szCs w:val="24"/>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FB277A" w:rsidRPr="007746E0" w:rsidRDefault="00FB277A" w:rsidP="007746E0">
      <w:pPr>
        <w:spacing w:before="0" w:beforeAutospacing="0" w:after="0"/>
        <w:ind w:firstLine="1134"/>
        <w:jc w:val="both"/>
        <w:rPr>
          <w:rFonts w:ascii="Times New Roman" w:hAnsi="Times New Roman" w:cs="Times New Roman"/>
          <w:sz w:val="24"/>
          <w:szCs w:val="24"/>
        </w:rPr>
      </w:pPr>
    </w:p>
    <w:p w:rsidR="007746E0" w:rsidRPr="007746E0" w:rsidRDefault="007746E0" w:rsidP="00C77C7A">
      <w:pPr>
        <w:spacing w:before="0" w:beforeAutospacing="0" w:after="0"/>
        <w:jc w:val="center"/>
        <w:rPr>
          <w:rFonts w:ascii="Times New Roman" w:hAnsi="Times New Roman" w:cs="Times New Roman"/>
          <w:bCs/>
          <w:sz w:val="24"/>
          <w:szCs w:val="24"/>
        </w:rPr>
      </w:pPr>
      <w:bookmarkStart w:id="5" w:name="_Toc515609477"/>
      <w:bookmarkStart w:id="6" w:name="_Toc45524646"/>
      <w:r w:rsidRPr="007746E0">
        <w:rPr>
          <w:rFonts w:ascii="Times New Roman" w:hAnsi="Times New Roman" w:cs="Times New Roman"/>
          <w:bCs/>
          <w:sz w:val="24"/>
          <w:szCs w:val="24"/>
        </w:rPr>
        <w:t>CAPÍTULO III - DA ORGANIZAÇÃO E ESTRUTURA DO ORÇAMENTO</w:t>
      </w:r>
      <w:bookmarkEnd w:id="5"/>
      <w:bookmarkEnd w:id="6"/>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4º</w:t>
      </w:r>
      <w:r w:rsidRPr="007746E0">
        <w:rPr>
          <w:rFonts w:ascii="Times New Roman" w:hAnsi="Times New Roman" w:cs="Times New Roman"/>
          <w:sz w:val="24"/>
          <w:szCs w:val="24"/>
          <w:lang w:eastAsia="pt-BR"/>
        </w:rPr>
        <w:t xml:space="preserve"> Na lei de orçamento, a despesa será discriminada por órgão, unidade orçamentária, função, subfunção, programa, ação orçamentária e natureza de despesa, detalhada até o nível de elemento.</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O conceito de órgão corresponde ao maior nível da classificação institucional, que tem por finalidade agrupar unidades orçamentárias.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2º</w:t>
      </w:r>
      <w:r w:rsidRPr="007746E0">
        <w:rPr>
          <w:rFonts w:ascii="Times New Roman" w:hAnsi="Times New Roman" w:cs="Times New Roman"/>
          <w:sz w:val="24"/>
          <w:szCs w:val="24"/>
          <w:lang w:eastAsia="pt-BR"/>
        </w:rPr>
        <w:t xml:space="preserve"> O conceito de unidade orçamentária corresponde ao menor nível da classificação institucional e sua classificação atenderá no que couber ao disposto no art. 14 da Lei Federal nº 4.320/64. </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3º</w:t>
      </w:r>
      <w:r w:rsidRPr="007746E0">
        <w:rPr>
          <w:rFonts w:ascii="Times New Roman" w:hAnsi="Times New Roman" w:cs="Times New Roman"/>
          <w:sz w:val="24"/>
          <w:szCs w:val="24"/>
          <w:lang w:eastAsia="pt-BR"/>
        </w:rPr>
        <w:t xml:space="preserve"> Os conceitos de função, subfunção, programa, projeto, atividade e operação especial são aqueles dispostos na Portaria nº 42 do Ministério do Planejamento, Orçamento e Gestão, de 14 de abril de 1999, e em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4º</w:t>
      </w:r>
      <w:r w:rsidRPr="007746E0">
        <w:rPr>
          <w:rFonts w:ascii="Times New Roman" w:hAnsi="Times New Roman" w:cs="Times New Roman"/>
          <w:sz w:val="24"/>
          <w:szCs w:val="24"/>
          <w:lang w:eastAsia="pt-BR"/>
        </w:rPr>
        <w:t xml:space="preserve">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5º</w:t>
      </w:r>
      <w:r w:rsidRPr="007746E0">
        <w:rPr>
          <w:rFonts w:ascii="Times New Roman" w:hAnsi="Times New Roman" w:cs="Times New Roman"/>
          <w:sz w:val="24"/>
          <w:szCs w:val="24"/>
        </w:rPr>
        <w:t xml:space="preserve"> As operações especiais relacionadas ao pagamento de encargos gerais do Município serão consignadas em projeto/atividade específico.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5º</w:t>
      </w:r>
      <w:r w:rsidRPr="007746E0">
        <w:rPr>
          <w:rFonts w:ascii="Times New Roman" w:hAnsi="Times New Roman" w:cs="Times New Roman"/>
          <w:sz w:val="24"/>
          <w:szCs w:val="24"/>
        </w:rPr>
        <w:t xml:space="preserve"> Independentemente da natureza de despesa em que for classificado, todo e qualquer crédito orçamentário deve ser consignado diretamente à unidade orçamentária à qual pertencem as ações correspondentes.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As operações entre órgãos, fundos e entidades previstas nos Orçamentos Fiscal e da Seguridade Social</w:t>
      </w:r>
      <w:r w:rsidR="00B131CF">
        <w:rPr>
          <w:rFonts w:ascii="Times New Roman" w:hAnsi="Times New Roman" w:cs="Times New Roman"/>
          <w:sz w:val="24"/>
          <w:szCs w:val="24"/>
        </w:rPr>
        <w:t>, que demandem emissão de empenho, serão executadas nos termos da Lei Federal nº 4.320/1964, utilizando-se na modalidade de aplicação 91 – Aplicação Direta Decorrente de Operação entre Órgãos, Fundos e Entidades Integrantes do Orçamento Fiscal e do Orçamento da Seguridade Social</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Art. 6º</w:t>
      </w:r>
      <w:r w:rsidRPr="007746E0">
        <w:rPr>
          <w:rFonts w:ascii="Times New Roman" w:hAnsi="Times New Roman" w:cs="Times New Roman"/>
          <w:sz w:val="24"/>
          <w:szCs w:val="24"/>
        </w:rPr>
        <w:t xml:space="preserve"> Os orçamentos fiscal e da seguridade social </w:t>
      </w:r>
      <w:r w:rsidRPr="007746E0">
        <w:rPr>
          <w:rFonts w:ascii="Times New Roman" w:hAnsi="Times New Roman" w:cs="Times New Roman"/>
          <w:sz w:val="24"/>
          <w:szCs w:val="24"/>
          <w:lang w:eastAsia="pt-BR"/>
        </w:rPr>
        <w:t xml:space="preserve">compreenderão o conjunto das receitas públicas, bem como das despesas dos </w:t>
      </w:r>
      <w:r w:rsidRPr="007746E0">
        <w:rPr>
          <w:rFonts w:ascii="Times New Roman" w:hAnsi="Times New Roman" w:cs="Times New Roman"/>
          <w:sz w:val="24"/>
          <w:szCs w:val="24"/>
        </w:rPr>
        <w:t xml:space="preserve">Poderes do Município, seus fundos, órgãos e entidades da Administração Direta e Indireta, inclusive fundações instituídas e mantidas pelo Município, </w:t>
      </w:r>
      <w:r w:rsidRPr="007746E0">
        <w:rPr>
          <w:rFonts w:ascii="Times New Roman" w:hAnsi="Times New Roman" w:cs="Times New Roman"/>
          <w:sz w:val="24"/>
          <w:szCs w:val="24"/>
          <w:lang w:eastAsia="pt-BR"/>
        </w:rPr>
        <w:t xml:space="preserve">devendo a correspondente execução ser registrada no sistema Integrado </w:t>
      </w:r>
      <w:r w:rsidRPr="007746E0">
        <w:rPr>
          <w:rFonts w:ascii="Times New Roman" w:hAnsi="Times New Roman" w:cs="Times New Roman"/>
          <w:sz w:val="24"/>
          <w:szCs w:val="24"/>
          <w:shd w:val="clear" w:color="auto" w:fill="FFFFFF"/>
        </w:rPr>
        <w:t xml:space="preserve">de execução orçamentária e financeira a que se refere o </w:t>
      </w:r>
      <w:r w:rsidRPr="007746E0">
        <w:rPr>
          <w:rFonts w:ascii="Times New Roman" w:hAnsi="Times New Roman" w:cs="Times New Roman"/>
          <w:snapToGrid w:val="0"/>
          <w:sz w:val="24"/>
          <w:szCs w:val="24"/>
        </w:rPr>
        <w:t>art. 48, § 6</w:t>
      </w:r>
      <w:r w:rsidRPr="007746E0">
        <w:rPr>
          <w:rFonts w:ascii="Times New Roman" w:hAnsi="Times New Roman" w:cs="Times New Roman"/>
          <w:sz w:val="24"/>
          <w:szCs w:val="24"/>
          <w:u w:val="single"/>
          <w:vertAlign w:val="superscript"/>
        </w:rPr>
        <w:t>o</w:t>
      </w:r>
      <w:r w:rsidRPr="007746E0">
        <w:rPr>
          <w:rFonts w:ascii="Times New Roman" w:hAnsi="Times New Roman" w:cs="Times New Roman"/>
          <w:snapToGrid w:val="0"/>
          <w:sz w:val="24"/>
          <w:szCs w:val="24"/>
        </w:rPr>
        <w:t xml:space="preserve">, da </w:t>
      </w:r>
      <w:r w:rsidRPr="007746E0">
        <w:rPr>
          <w:rFonts w:ascii="Times New Roman" w:hAnsi="Times New Roman" w:cs="Times New Roman"/>
          <w:sz w:val="24"/>
          <w:szCs w:val="24"/>
          <w:lang w:eastAsia="pt-BR"/>
        </w:rPr>
        <w:t>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7º</w:t>
      </w:r>
      <w:r w:rsidRPr="007746E0">
        <w:rPr>
          <w:rFonts w:ascii="Times New Roman" w:hAnsi="Times New Roman" w:cs="Times New Roman"/>
          <w:sz w:val="24"/>
          <w:szCs w:val="24"/>
        </w:rPr>
        <w:t xml:space="preserve"> O Projeto de Lei Orçamentária Anual será encaminhado ao Poder Legislativo, conforme estabelecido no § 5º do art. 165 da Constituição Federal, no art. 102 da Lei Orgânica do Município e no art. 2º da Lei Federal nº 4.320/1964.</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Integrarão a proposta orçamentária e a respectiva Lei Orçamentária, além dos quadros exigidos pela legislação federal: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discriminação da legislação básica da receita e da despesa dos orçamentos fiscal e da seguridade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demonstrativo da evolução da receita, por origem, em atendimento ao disposto no art. 12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demonstrativo da estimativa e compensação da renúncia de receita e da margem de expansão das despesas obrigatórias de caráter continuado, de acordo com o art. 5º, inciso 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quadro que evidencie, em colunas distintas, as receitas por origem e as despesas por grupo de natureza de despesa, dos orçamentos fiscal e da seguridade social, conforme art. 165, § 5º, III, da Constituição Federal;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demonstrativo da receita por origem e planos de aplicação das despesas dos Fundos Especiais de que trata o art. 2º, § 2º, inciso I da Lei Federal nº 4.320/1964;</w:t>
      </w: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demonstrativo de compatibilidade da programação do orçamento com a meta de resultado primário, observando-se, no que couber, ao disposto nos §§ 1º e 2º do art. 2º desta Lei;</w:t>
      </w:r>
    </w:p>
    <w:p w:rsidR="00DB69D7" w:rsidRPr="00F7781D" w:rsidRDefault="00DB69D7" w:rsidP="00F7781D">
      <w:pPr>
        <w:spacing w:before="0" w:beforeAutospacing="0" w:after="0"/>
        <w:ind w:firstLine="1134"/>
        <w:jc w:val="both"/>
        <w:rPr>
          <w:rFonts w:ascii="Times New Roman" w:hAnsi="Times New Roman" w:cs="Times New Roman"/>
          <w:sz w:val="24"/>
          <w:szCs w:val="24"/>
        </w:rPr>
      </w:pPr>
      <w:r w:rsidRPr="00F7781D">
        <w:rPr>
          <w:rFonts w:ascii="Times New Roman" w:hAnsi="Times New Roman" w:cs="Times New Roman"/>
          <w:b/>
          <w:sz w:val="24"/>
          <w:szCs w:val="24"/>
        </w:rPr>
        <w:t>VII -</w:t>
      </w:r>
      <w:r w:rsidRPr="00F7781D">
        <w:rPr>
          <w:rFonts w:ascii="Times New Roman" w:hAnsi="Times New Roman" w:cs="Times New Roman"/>
          <w:sz w:val="24"/>
          <w:szCs w:val="24"/>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IX</w:t>
      </w:r>
      <w:r w:rsidRPr="007746E0">
        <w:rPr>
          <w:rFonts w:ascii="Times New Roman" w:hAnsi="Times New Roman" w:cs="Times New Roman"/>
          <w:sz w:val="24"/>
          <w:szCs w:val="24"/>
        </w:rPr>
        <w:t xml:space="preserve"> - demonstrativo da previsão da aplicação anual do Município em Ações e Serviços Públicos de Saúde, nos termos da Lei Complementar nº 141/2012;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X</w:t>
      </w:r>
      <w:r w:rsidRPr="007746E0">
        <w:rPr>
          <w:rFonts w:ascii="Times New Roman" w:hAnsi="Times New Roman" w:cs="Times New Roman"/>
          <w:sz w:val="24"/>
          <w:szCs w:val="24"/>
        </w:rPr>
        <w:t xml:space="preserve"> - demonstrativo dos instrumentos de programação a serem financiados com recursos de operações de crédito realizadas e a realizar;</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XI</w:t>
      </w:r>
      <w:r w:rsidRPr="007746E0">
        <w:rPr>
          <w:rFonts w:ascii="Times New Roman" w:hAnsi="Times New Roman" w:cs="Times New Roman"/>
          <w:sz w:val="24"/>
          <w:szCs w:val="24"/>
        </w:rPr>
        <w:t xml:space="preserve"> - demonstrativo do cálculo do limite máximo da despesa do Poder Legislativo, conforme o artigo 29-A da Constituição Federal, observado o disposto no § 2º do art. 13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8º</w:t>
      </w:r>
      <w:r w:rsidRPr="007746E0">
        <w:rPr>
          <w:rFonts w:ascii="Times New Roman" w:hAnsi="Times New Roman" w:cs="Times New Roman"/>
          <w:sz w:val="24"/>
          <w:szCs w:val="24"/>
        </w:rPr>
        <w:t xml:space="preserve"> A mensagem que encaminhar o projeto de lei orçamentária anual conterá:</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relato sucinto da situação econômica e financeira do Município e projeções para o exercício de 202</w:t>
      </w:r>
      <w:r w:rsidR="00750C77">
        <w:rPr>
          <w:rFonts w:ascii="Times New Roman" w:hAnsi="Times New Roman" w:cs="Times New Roman"/>
          <w:sz w:val="24"/>
          <w:szCs w:val="24"/>
        </w:rPr>
        <w:t>3</w:t>
      </w:r>
      <w:r w:rsidRPr="007746E0">
        <w:rPr>
          <w:rFonts w:ascii="Times New Roman" w:hAnsi="Times New Roman" w:cs="Times New Roman"/>
          <w:sz w:val="24"/>
          <w:szCs w:val="24"/>
        </w:rPr>
        <w:t>, com destaque, se for o caso, para o comprometimento da receita corrente líquida com o pagamento da dívida;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resumo da política econômica e social do Governo;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memória de cálculo e justificativa da estimativa da receita e da fixação da despesa, observando-se, no que couber, ao disposto nos arts. 22, I, 39 e 30 da Lei Federal nº 4.320/1964 e no art. 12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demonstrativo da dívida fundada, assim como da evolução do seu estoque nos últimos três anos, a situação provável no final de 202</w:t>
      </w:r>
      <w:r w:rsidR="00750C77">
        <w:rPr>
          <w:rFonts w:ascii="Times New Roman" w:hAnsi="Times New Roman" w:cs="Times New Roman"/>
          <w:sz w:val="24"/>
          <w:szCs w:val="24"/>
        </w:rPr>
        <w:t>2</w:t>
      </w:r>
      <w:r w:rsidRPr="007746E0">
        <w:rPr>
          <w:rFonts w:ascii="Times New Roman" w:hAnsi="Times New Roman" w:cs="Times New Roman"/>
          <w:sz w:val="24"/>
          <w:szCs w:val="24"/>
        </w:rPr>
        <w:t xml:space="preserve"> e a previsão para o exercício de 202</w:t>
      </w:r>
      <w:r w:rsidR="00750C77">
        <w:rPr>
          <w:rFonts w:ascii="Times New Roman" w:hAnsi="Times New Roman" w:cs="Times New Roman"/>
          <w:sz w:val="24"/>
          <w:szCs w:val="24"/>
        </w:rPr>
        <w:t>3</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 -</w:t>
      </w:r>
      <w:r w:rsidRPr="007746E0">
        <w:rPr>
          <w:rFonts w:ascii="Times New Roman" w:hAnsi="Times New Roman" w:cs="Times New Roman"/>
          <w:sz w:val="24"/>
          <w:szCs w:val="24"/>
        </w:rPr>
        <w:t xml:space="preserve"> relação dos precatórios a serem cumpridos com as dotações para tal fim constantes na proposta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9º</w:t>
      </w:r>
      <w:r w:rsidRPr="007746E0">
        <w:rPr>
          <w:rFonts w:ascii="Times New Roman" w:hAnsi="Times New Roman" w:cs="Times New Roman"/>
          <w:sz w:val="24"/>
          <w:szCs w:val="24"/>
          <w:lang w:eastAsia="pt-BR"/>
        </w:rPr>
        <w:t xml:space="preserve"> Deverão ser discriminadas em ações orçamentárias específicas as dotações destinadas: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w:t>
      </w:r>
      <w:r w:rsidRPr="007746E0">
        <w:rPr>
          <w:rFonts w:ascii="Times New Roman" w:hAnsi="Times New Roman" w:cs="Times New Roman"/>
          <w:sz w:val="24"/>
          <w:szCs w:val="24"/>
          <w:lang w:eastAsia="pt-BR"/>
        </w:rPr>
        <w:t xml:space="preserve"> - às ações de alimentação escolar;</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II</w:t>
      </w:r>
      <w:r w:rsidRPr="007746E0">
        <w:rPr>
          <w:rFonts w:ascii="Times New Roman" w:hAnsi="Times New Roman" w:cs="Times New Roman"/>
          <w:sz w:val="24"/>
          <w:szCs w:val="24"/>
          <w:lang w:eastAsia="pt-BR"/>
        </w:rPr>
        <w:t xml:space="preserve"> - às ações de transporte escolar;</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III</w:t>
      </w:r>
      <w:r w:rsidRPr="007746E0">
        <w:rPr>
          <w:rFonts w:ascii="Times New Roman" w:hAnsi="Times New Roman" w:cs="Times New Roman"/>
          <w:sz w:val="24"/>
          <w:szCs w:val="24"/>
          <w:lang w:eastAsia="pt-BR"/>
        </w:rPr>
        <w:t xml:space="preserve"> - à concessão de subvenções econômicas e subsídios a pessoas físicas e jurídicas com finalidade lucrativa;</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IV</w:t>
      </w:r>
      <w:r w:rsidRPr="007746E0">
        <w:rPr>
          <w:rFonts w:ascii="Times New Roman" w:hAnsi="Times New Roman" w:cs="Times New Roman"/>
          <w:sz w:val="24"/>
          <w:szCs w:val="24"/>
          <w:lang w:eastAsia="pt-BR"/>
        </w:rPr>
        <w:t xml:space="preserve"> – à concessão de subvenções sociais, contribuições correntes, contribuições de capital e auxílios a entidades privadas sem fins lucrativos;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w:t>
      </w:r>
      <w:r w:rsidRPr="007746E0">
        <w:rPr>
          <w:rFonts w:ascii="Times New Roman" w:hAnsi="Times New Roman" w:cs="Times New Roman"/>
          <w:sz w:val="24"/>
          <w:szCs w:val="24"/>
          <w:lang w:eastAsia="pt-BR"/>
        </w:rPr>
        <w:t xml:space="preserve"> - ao pagamento de sentenças;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VI</w:t>
      </w:r>
      <w:r w:rsidRPr="007746E0">
        <w:rPr>
          <w:rFonts w:ascii="Times New Roman" w:hAnsi="Times New Roman" w:cs="Times New Roman"/>
          <w:sz w:val="24"/>
          <w:szCs w:val="24"/>
          <w:lang w:eastAsia="pt-BR"/>
        </w:rPr>
        <w:t xml:space="preserve"> – às despesas com amortização, juros e encargos da dívida pública;</w:t>
      </w:r>
    </w:p>
    <w:p w:rsid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VII</w:t>
      </w:r>
      <w:r w:rsidRPr="007746E0">
        <w:rPr>
          <w:rFonts w:ascii="Times New Roman" w:hAnsi="Times New Roman" w:cs="Times New Roman"/>
          <w:sz w:val="24"/>
          <w:szCs w:val="24"/>
          <w:lang w:eastAsia="pt-BR"/>
        </w:rPr>
        <w:t xml:space="preserve"> - ao pagamento de benefícios do Regime Próprio de Previdência Social;</w:t>
      </w:r>
    </w:p>
    <w:p w:rsidR="007E665B" w:rsidRPr="007E665B" w:rsidRDefault="007E665B" w:rsidP="007746E0">
      <w:pPr>
        <w:spacing w:before="0" w:beforeAutospacing="0" w:after="0"/>
        <w:ind w:firstLine="1134"/>
        <w:jc w:val="both"/>
        <w:rPr>
          <w:rFonts w:ascii="Times New Roman" w:hAnsi="Times New Roman" w:cs="Times New Roman"/>
          <w:sz w:val="24"/>
          <w:szCs w:val="24"/>
          <w:lang w:eastAsia="pt-BR"/>
        </w:rPr>
      </w:pPr>
      <w:r w:rsidRPr="007E665B">
        <w:rPr>
          <w:rFonts w:ascii="Times New Roman" w:hAnsi="Times New Roman" w:cs="Times New Roman"/>
          <w:b/>
          <w:sz w:val="24"/>
          <w:szCs w:val="24"/>
          <w:lang w:eastAsia="pt-BR"/>
        </w:rPr>
        <w:t>VIII</w:t>
      </w:r>
      <w:r>
        <w:rPr>
          <w:rFonts w:ascii="Times New Roman" w:hAnsi="Times New Roman" w:cs="Times New Roman"/>
          <w:b/>
          <w:sz w:val="24"/>
          <w:szCs w:val="24"/>
          <w:lang w:eastAsia="pt-BR"/>
        </w:rPr>
        <w:t xml:space="preserve"> – </w:t>
      </w:r>
      <w:r>
        <w:rPr>
          <w:rFonts w:ascii="Times New Roman" w:hAnsi="Times New Roman" w:cs="Times New Roman"/>
          <w:sz w:val="24"/>
          <w:szCs w:val="24"/>
          <w:lang w:eastAsia="pt-BR"/>
        </w:rPr>
        <w:t>ao custeio, pelo Município, de despesas de competência de outros entes da Federação, observado o disposto no art. 60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10.</w:t>
      </w:r>
      <w:r w:rsidRPr="007746E0">
        <w:rPr>
          <w:rFonts w:ascii="Times New Roman" w:hAnsi="Times New Roman" w:cs="Times New Roman"/>
          <w:sz w:val="24"/>
          <w:szCs w:val="24"/>
          <w:lang w:eastAsia="pt-BR"/>
        </w:rPr>
        <w:t>A Reserva de Contingência para fins de atendimento dos</w:t>
      </w:r>
      <w:r w:rsidRPr="007746E0">
        <w:rPr>
          <w:rFonts w:ascii="Times New Roman" w:hAnsi="Times New Roman" w:cs="Times New Roman"/>
          <w:snapToGrid w:val="0"/>
          <w:sz w:val="24"/>
          <w:szCs w:val="24"/>
        </w:rPr>
        <w:t xml:space="preserve"> riscos fiscais especificados no Anexo II desta Lei </w:t>
      </w:r>
      <w:r w:rsidRPr="007746E0">
        <w:rPr>
          <w:rFonts w:ascii="Times New Roman" w:hAnsi="Times New Roman" w:cs="Times New Roman"/>
          <w:sz w:val="24"/>
          <w:szCs w:val="24"/>
          <w:lang w:eastAsia="pt-BR"/>
        </w:rPr>
        <w:t xml:space="preserve">será constituída com recursos não vinculados, e </w:t>
      </w:r>
      <w:r w:rsidRPr="007746E0">
        <w:rPr>
          <w:rFonts w:ascii="Times New Roman" w:hAnsi="Times New Roman" w:cs="Times New Roman"/>
          <w:sz w:val="24"/>
          <w:szCs w:val="24"/>
        </w:rPr>
        <w:t xml:space="preserve">será fixada em, no mínimo, </w:t>
      </w:r>
      <w:r w:rsidR="007E665B">
        <w:rPr>
          <w:rFonts w:ascii="Times New Roman" w:hAnsi="Times New Roman" w:cs="Times New Roman"/>
          <w:sz w:val="24"/>
          <w:szCs w:val="24"/>
        </w:rPr>
        <w:t>0,50</w:t>
      </w:r>
      <w:r w:rsidRPr="007746E0">
        <w:rPr>
          <w:rFonts w:ascii="Times New Roman" w:hAnsi="Times New Roman" w:cs="Times New Roman"/>
          <w:sz w:val="24"/>
          <w:szCs w:val="24"/>
        </w:rPr>
        <w:t>% (</w:t>
      </w:r>
      <w:r w:rsidR="007E665B">
        <w:rPr>
          <w:rFonts w:ascii="Times New Roman" w:hAnsi="Times New Roman" w:cs="Times New Roman"/>
          <w:sz w:val="24"/>
          <w:szCs w:val="24"/>
        </w:rPr>
        <w:t>meio</w:t>
      </w:r>
      <w:r w:rsidRPr="007746E0">
        <w:rPr>
          <w:rFonts w:ascii="Times New Roman" w:hAnsi="Times New Roman" w:cs="Times New Roman"/>
          <w:sz w:val="24"/>
          <w:szCs w:val="24"/>
        </w:rPr>
        <w:t xml:space="preserve"> por cento) da receita corrente líquida.</w:t>
      </w:r>
    </w:p>
    <w:p w:rsidR="007746E0" w:rsidRPr="007746E0" w:rsidRDefault="007746E0" w:rsidP="007746E0">
      <w:pPr>
        <w:spacing w:before="0" w:beforeAutospacing="0" w:after="0"/>
        <w:ind w:firstLine="1134"/>
        <w:jc w:val="both"/>
        <w:rPr>
          <w:rFonts w:ascii="Times New Roman" w:hAnsi="Times New Roman" w:cs="Times New Roman"/>
          <w:b/>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Para fins de utilização dos recursos a que se refere o </w:t>
      </w:r>
      <w:r w:rsidRPr="007746E0">
        <w:rPr>
          <w:rFonts w:ascii="Times New Roman" w:hAnsi="Times New Roman" w:cs="Times New Roman"/>
          <w:bCs/>
          <w:i/>
          <w:sz w:val="24"/>
          <w:szCs w:val="24"/>
          <w:lang w:eastAsia="pt-BR"/>
        </w:rPr>
        <w:t>caput</w:t>
      </w:r>
      <w:r w:rsidRPr="007746E0">
        <w:rPr>
          <w:rFonts w:ascii="Times New Roman" w:hAnsi="Times New Roman" w:cs="Times New Roman"/>
          <w:sz w:val="24"/>
          <w:szCs w:val="24"/>
          <w:lang w:eastAsia="pt-BR"/>
        </w:rPr>
        <w:t xml:space="preserve">, considera-se como evento fiscal imprevisto a que se refere a alínea “b” do inciso III do </w:t>
      </w:r>
      <w:r w:rsidRPr="007746E0">
        <w:rPr>
          <w:rFonts w:ascii="Times New Roman" w:hAnsi="Times New Roman" w:cs="Times New Roman"/>
          <w:bCs/>
          <w:i/>
          <w:sz w:val="24"/>
          <w:szCs w:val="24"/>
          <w:lang w:eastAsia="pt-BR"/>
        </w:rPr>
        <w:t>caput</w:t>
      </w:r>
      <w:r w:rsidR="002777D9">
        <w:rPr>
          <w:rFonts w:ascii="Times New Roman" w:hAnsi="Times New Roman" w:cs="Times New Roman"/>
          <w:sz w:val="24"/>
          <w:szCs w:val="24"/>
          <w:lang w:eastAsia="pt-BR"/>
        </w:rPr>
        <w:t xml:space="preserve"> d</w:t>
      </w:r>
      <w:r w:rsidRPr="007746E0">
        <w:rPr>
          <w:rFonts w:ascii="Times New Roman" w:hAnsi="Times New Roman" w:cs="Times New Roman"/>
          <w:sz w:val="24"/>
          <w:szCs w:val="24"/>
          <w:lang w:eastAsia="pt-BR"/>
        </w:rPr>
        <w:t>o art. 5º da Lei Complementar nº 101/2000, a abertura de créditos adicionais para o atendimento de despesas não previstas ou insuficientemente dotadas na Lei Orçamentária.</w:t>
      </w:r>
    </w:p>
    <w:p w:rsidR="007856BE" w:rsidRPr="007746E0" w:rsidRDefault="007856BE"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2º</w:t>
      </w:r>
      <w:r w:rsidRPr="007746E0">
        <w:rPr>
          <w:rFonts w:ascii="Times New Roman" w:hAnsi="Times New Roman" w:cs="Times New Roman"/>
          <w:sz w:val="24"/>
          <w:szCs w:val="24"/>
        </w:rPr>
        <w:t xml:space="preserve"> A Reserva de Contingência da Unidade Gestora do Regime Próprio de Previdência Social será constituída dos recursos que corresponderão à previsão de seu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orçamentário e somente poderá ser utilizada para a cobertura de créditos adicionais do próprio regime.</w:t>
      </w:r>
    </w:p>
    <w:p w:rsidR="007746E0" w:rsidRPr="007746E0" w:rsidRDefault="007746E0" w:rsidP="00C77C7A">
      <w:pPr>
        <w:spacing w:before="0" w:beforeAutospacing="0" w:after="0"/>
        <w:jc w:val="center"/>
        <w:rPr>
          <w:rFonts w:ascii="Times New Roman" w:hAnsi="Times New Roman" w:cs="Times New Roman"/>
          <w:bCs/>
          <w:sz w:val="24"/>
          <w:szCs w:val="24"/>
        </w:rPr>
      </w:pPr>
      <w:bookmarkStart w:id="7" w:name="_Toc515609478"/>
      <w:bookmarkStart w:id="8" w:name="_Toc45524647"/>
      <w:r w:rsidRPr="007746E0">
        <w:rPr>
          <w:rFonts w:ascii="Times New Roman" w:hAnsi="Times New Roman" w:cs="Times New Roman"/>
          <w:bCs/>
          <w:sz w:val="24"/>
          <w:szCs w:val="24"/>
        </w:rPr>
        <w:t>CAPÍTULO IV - DAS DIRETRIZES PARA ELABORAÇÃO E EXECUÇÃO DO ORÇAMENTO E SUAS ALTERAÇÕES</w:t>
      </w:r>
      <w:bookmarkEnd w:id="7"/>
      <w:bookmarkEnd w:id="8"/>
    </w:p>
    <w:p w:rsidR="007746E0" w:rsidRPr="007746E0" w:rsidRDefault="007746E0" w:rsidP="004F43BD">
      <w:pPr>
        <w:spacing w:before="0" w:beforeAutospacing="0" w:after="0"/>
        <w:jc w:val="center"/>
        <w:rPr>
          <w:rFonts w:ascii="Times New Roman" w:hAnsi="Times New Roman" w:cs="Times New Roman"/>
          <w:b/>
          <w:bCs/>
          <w:sz w:val="24"/>
          <w:szCs w:val="24"/>
        </w:rPr>
      </w:pPr>
      <w:bookmarkStart w:id="9" w:name="_Toc515609479"/>
      <w:bookmarkStart w:id="10" w:name="_Toc45524648"/>
      <w:r w:rsidRPr="007746E0">
        <w:rPr>
          <w:rFonts w:ascii="Times New Roman" w:hAnsi="Times New Roman" w:cs="Times New Roman"/>
          <w:b/>
          <w:bCs/>
          <w:sz w:val="24"/>
          <w:szCs w:val="24"/>
        </w:rPr>
        <w:t>Seção I - Das Diretrizes Gerais</w:t>
      </w:r>
      <w:bookmarkEnd w:id="9"/>
      <w:bookmarkEnd w:id="10"/>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11.</w:t>
      </w:r>
      <w:r w:rsidRPr="007746E0">
        <w:rPr>
          <w:rFonts w:ascii="Times New Roman" w:hAnsi="Times New Roman" w:cs="Times New Roman"/>
          <w:sz w:val="24"/>
          <w:szCs w:val="24"/>
        </w:rPr>
        <w:t xml:space="preserve"> Os órgãos da Administração Direta e o Poder Legislativo encaminharão à Secretaria de Finanças, até 30 de setembro de 202</w:t>
      </w:r>
      <w:r w:rsidR="00583C74">
        <w:rPr>
          <w:rFonts w:ascii="Times New Roman" w:hAnsi="Times New Roman" w:cs="Times New Roman"/>
          <w:sz w:val="24"/>
          <w:szCs w:val="24"/>
        </w:rPr>
        <w:t>2</w:t>
      </w:r>
      <w:r w:rsidRPr="007746E0">
        <w:rPr>
          <w:rFonts w:ascii="Times New Roman" w:hAnsi="Times New Roman" w:cs="Times New Roman"/>
          <w:sz w:val="24"/>
          <w:szCs w:val="24"/>
        </w:rPr>
        <w:t xml:space="preserve">, suas respectivas propostas orçamentárias, para fins de consolidação do Projeto de Lei Orçamentária, observadas as disposições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prazo estabelecido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também se aplica ao respectivo conselho, em relação às deliberações que, por força de norma legal, devem efetuar em relação às propostas de aplicação dos recursos vinculados: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ao Fundo Municipal de Saúde - FMS;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ao Fundo Municipal de Assistência Social - FMAS;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ao Fundo Municipal dos Direitos da Criança e do Adolescente - FMDCA;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ao Fundo Municipal do Idoso;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ao </w:t>
      </w:r>
      <w:r w:rsidRPr="007746E0">
        <w:rPr>
          <w:rFonts w:ascii="Times New Roman" w:hAnsi="Times New Roman" w:cs="Times New Roman"/>
          <w:sz w:val="24"/>
          <w:szCs w:val="24"/>
          <w:shd w:val="clear" w:color="auto" w:fill="FFFFFF"/>
        </w:rPr>
        <w:t>Fundo de Manutenção e Desenvolvimento da Educação Básica e de Valorização dos Profissionais da Educação (Fundeb);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ao Regim</w:t>
      </w:r>
      <w:r w:rsidR="005C2A94">
        <w:rPr>
          <w:rFonts w:ascii="Times New Roman" w:hAnsi="Times New Roman" w:cs="Times New Roman"/>
          <w:sz w:val="24"/>
          <w:szCs w:val="24"/>
        </w:rPr>
        <w:t>e Próprio de Previdência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12.</w:t>
      </w:r>
      <w:r w:rsidRPr="007746E0">
        <w:rPr>
          <w:rFonts w:ascii="Times New Roman" w:hAnsi="Times New Roman" w:cs="Times New Roman"/>
          <w:sz w:val="24"/>
          <w:szCs w:val="24"/>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Câmara Municipal organizará audiência(s) pública(s) para discussão da proposta orçamentária durante o processo de sua apreciação e aprovação.</w:t>
      </w:r>
    </w:p>
    <w:p w:rsidR="00DB69D7" w:rsidRDefault="00DB69D7"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13.</w:t>
      </w:r>
      <w:r w:rsidRPr="007746E0">
        <w:rPr>
          <w:rFonts w:ascii="Times New Roman" w:hAnsi="Times New Roman" w:cs="Times New Roman"/>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w:t>
      </w:r>
      <w:r w:rsidR="00583C74">
        <w:rPr>
          <w:rFonts w:ascii="Times New Roman" w:hAnsi="Times New Roman" w:cs="Times New Roman"/>
          <w:sz w:val="24"/>
          <w:szCs w:val="24"/>
        </w:rPr>
        <w:t>3</w:t>
      </w:r>
      <w:r w:rsidRPr="007746E0">
        <w:rPr>
          <w:rFonts w:ascii="Times New Roman" w:hAnsi="Times New Roman" w:cs="Times New Roman"/>
          <w:sz w:val="24"/>
          <w:szCs w:val="24"/>
        </w:rPr>
        <w:t xml:space="preserve">.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C52494" w:rsidRDefault="007746E0" w:rsidP="00C52494">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Até 30 </w:t>
      </w:r>
      <w:r w:rsidR="005C2A94">
        <w:rPr>
          <w:rFonts w:ascii="Times New Roman" w:hAnsi="Times New Roman" w:cs="Times New Roman"/>
          <w:sz w:val="24"/>
          <w:szCs w:val="24"/>
        </w:rPr>
        <w:t xml:space="preserve">(trinta) </w:t>
      </w:r>
      <w:r w:rsidRPr="007746E0">
        <w:rPr>
          <w:rFonts w:ascii="Times New Roman" w:hAnsi="Times New Roman" w:cs="Times New Roman"/>
          <w:sz w:val="24"/>
          <w:szCs w:val="24"/>
        </w:rPr>
        <w:t>dias antes do encaminhamento da Proposta Orçamentária ao Poder Legislativo, o Poder Executivo Municipal colocará à disposição da Câmara Municipal os estudos e as estimativas de receitas para</w:t>
      </w:r>
      <w:r w:rsidR="005C2A94">
        <w:rPr>
          <w:rFonts w:ascii="Times New Roman" w:hAnsi="Times New Roman" w:cs="Times New Roman"/>
          <w:sz w:val="24"/>
          <w:szCs w:val="24"/>
        </w:rPr>
        <w:t xml:space="preserve"> o</w:t>
      </w:r>
      <w:r w:rsidRPr="007746E0">
        <w:rPr>
          <w:rFonts w:ascii="Times New Roman" w:hAnsi="Times New Roman" w:cs="Times New Roman"/>
          <w:sz w:val="24"/>
          <w:szCs w:val="24"/>
        </w:rPr>
        <w:t xml:space="preserve"> próximo exercício, inclusive da receita corrente </w:t>
      </w:r>
      <w:r w:rsidRPr="00C52494">
        <w:rPr>
          <w:rFonts w:ascii="Times New Roman" w:hAnsi="Times New Roman" w:cs="Times New Roman"/>
          <w:sz w:val="24"/>
          <w:szCs w:val="24"/>
        </w:rPr>
        <w:t xml:space="preserve">líquida, e as respectivas memórias de cálculo. </w:t>
      </w:r>
    </w:p>
    <w:p w:rsidR="007746E0" w:rsidRDefault="007746E0" w:rsidP="00C52494">
      <w:pPr>
        <w:spacing w:before="0" w:beforeAutospacing="0" w:after="0"/>
        <w:ind w:firstLine="1134"/>
        <w:jc w:val="both"/>
        <w:rPr>
          <w:rFonts w:ascii="Times New Roman" w:hAnsi="Times New Roman" w:cs="Times New Roman"/>
          <w:sz w:val="24"/>
          <w:szCs w:val="24"/>
        </w:rPr>
      </w:pPr>
    </w:p>
    <w:p w:rsidR="00DB69D7" w:rsidRPr="00C52494" w:rsidRDefault="00DB69D7" w:rsidP="00C52494">
      <w:pPr>
        <w:spacing w:before="0" w:beforeAutospacing="0" w:after="0"/>
        <w:ind w:firstLine="1134"/>
        <w:jc w:val="both"/>
        <w:rPr>
          <w:rFonts w:ascii="Times New Roman" w:hAnsi="Times New Roman" w:cs="Times New Roman"/>
          <w:sz w:val="24"/>
          <w:szCs w:val="24"/>
        </w:rPr>
      </w:pPr>
      <w:r w:rsidRPr="00C52494">
        <w:rPr>
          <w:rFonts w:ascii="Times New Roman" w:hAnsi="Times New Roman" w:cs="Times New Roman"/>
          <w:b/>
          <w:sz w:val="24"/>
          <w:szCs w:val="24"/>
        </w:rPr>
        <w:t xml:space="preserve">§ 2º </w:t>
      </w:r>
      <w:r w:rsidRPr="00C52494">
        <w:rPr>
          <w:rFonts w:ascii="Times New Roman" w:hAnsi="Times New Roman" w:cs="Times New Roman"/>
          <w:sz w:val="24"/>
          <w:szCs w:val="24"/>
        </w:rPr>
        <w:t xml:space="preserve">Para fins da fixação da despesa orçamentária da Câmara Municipal, observado os limites estabelecidos no art. 29-A da Constituição Federal e a metodologia de cálculo estabelecida pela Instrução Normativa nº 18/2021 do Tribunal de Contas do Estado ou </w:t>
      </w:r>
      <w:r w:rsidRPr="00C52494">
        <w:rPr>
          <w:rFonts w:ascii="Times New Roman" w:hAnsi="Times New Roman" w:cs="Times New Roman"/>
          <w:sz w:val="24"/>
          <w:szCs w:val="24"/>
        </w:rPr>
        <w:lastRenderedPageBreak/>
        <w:t>da norma que lhe for superveniente, considerar-se-á a receita arrecadada até o mês de agosto, acrescida da tendência de arrecadação até o final do exercício.</w:t>
      </w:r>
    </w:p>
    <w:p w:rsidR="00DB69D7" w:rsidRDefault="00DB69D7" w:rsidP="00C52494">
      <w:pPr>
        <w:spacing w:before="0" w:beforeAutospacing="0" w:after="0"/>
        <w:ind w:firstLine="1134"/>
        <w:jc w:val="both"/>
        <w:rPr>
          <w:rFonts w:ascii="Times New Roman" w:hAnsi="Times New Roman" w:cs="Times New Roman"/>
          <w:b/>
          <w:sz w:val="24"/>
          <w:szCs w:val="24"/>
        </w:rPr>
      </w:pPr>
    </w:p>
    <w:p w:rsidR="003E56E8" w:rsidRPr="00C52494" w:rsidRDefault="003E56E8" w:rsidP="00C52494">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14.</w:t>
      </w:r>
      <w:r w:rsidRPr="007746E0">
        <w:rPr>
          <w:rFonts w:ascii="Times New Roman" w:hAnsi="Times New Roman" w:cs="Times New Roman"/>
          <w:sz w:val="24"/>
          <w:szCs w:val="24"/>
        </w:rPr>
        <w:t xml:space="preserve"> Observado o disposto no art. 45 da Lei Complementar nº 101/2000, somente serão destinadas dotações para novos projetos para investimentos se: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tiverem sido adequada e suficientemente contempladas as despesas para conservação do patrimônio público e para os projetos em andamento, constantes do </w:t>
      </w:r>
      <w:r w:rsidRPr="007746E0">
        <w:rPr>
          <w:rFonts w:ascii="Times New Roman" w:hAnsi="Times New Roman" w:cs="Times New Roman"/>
          <w:b/>
          <w:sz w:val="24"/>
          <w:szCs w:val="24"/>
        </w:rPr>
        <w:t>Anexo IV</w:t>
      </w:r>
      <w:r w:rsidRPr="007746E0">
        <w:rPr>
          <w:rFonts w:ascii="Times New Roman" w:hAnsi="Times New Roman" w:cs="Times New Roman"/>
          <w:sz w:val="24"/>
          <w:szCs w:val="24"/>
        </w:rPr>
        <w:t xml:space="preserve">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 ação estiver compatível com o Plano Plurianual.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15.</w:t>
      </w:r>
      <w:r w:rsidRPr="007746E0">
        <w:rPr>
          <w:rFonts w:ascii="Times New Roman" w:hAnsi="Times New Roman" w:cs="Times New Roman"/>
          <w:sz w:val="24"/>
          <w:szCs w:val="24"/>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475B4B" w:rsidRPr="000C3B25" w:rsidRDefault="00475B4B" w:rsidP="000C3B25">
      <w:pPr>
        <w:ind w:firstLine="1134"/>
        <w:jc w:val="both"/>
        <w:rPr>
          <w:rFonts w:ascii="Times New Roman" w:hAnsi="Times New Roman" w:cs="Times New Roman"/>
          <w:sz w:val="24"/>
          <w:szCs w:val="24"/>
        </w:rPr>
      </w:pPr>
      <w:r w:rsidRPr="000C3B25">
        <w:rPr>
          <w:rFonts w:ascii="Times New Roman" w:hAnsi="Times New Roman" w:cs="Times New Roman"/>
          <w:b/>
          <w:sz w:val="24"/>
          <w:szCs w:val="24"/>
        </w:rPr>
        <w:t>Parágrafo único.</w:t>
      </w:r>
      <w:r w:rsidRPr="000C3B25">
        <w:rPr>
          <w:rFonts w:ascii="Times New Roman" w:hAnsi="Times New Roman" w:cs="Times New Roman"/>
          <w:sz w:val="24"/>
          <w:szCs w:val="24"/>
        </w:rPr>
        <w:t xml:space="preserve"> Para efeito do disposto no art. 16, § 3º da Lei Complementar nº 101/2000, entendem-se como despesas irrelevantes aquelas cujo valor no exercício financeiro de 2023, em cada evento de contratação, não ultrapasse o limite estabelecido para dispensa de licitação de que trata o art. 75, inciso II, da Lei Federal nº 14.133/2021.</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rPr>
        <w:t>Art. 16.</w:t>
      </w:r>
      <w:r w:rsidRPr="007746E0">
        <w:rPr>
          <w:rFonts w:ascii="Times New Roman" w:hAnsi="Times New Roman" w:cs="Times New Roman"/>
          <w:sz w:val="24"/>
          <w:szCs w:val="24"/>
        </w:rPr>
        <w:t xml:space="preserve"> Deverão ser observados os seguintes requisitos, no caso de aumento de despesas decorrentes</w:t>
      </w:r>
      <w:r w:rsidRPr="007746E0">
        <w:rPr>
          <w:rFonts w:ascii="Times New Roman" w:hAnsi="Times New Roman" w:cs="Times New Roman"/>
          <w:sz w:val="24"/>
          <w:szCs w:val="24"/>
          <w:shd w:val="clear" w:color="auto" w:fill="FFFFFF"/>
        </w:rPr>
        <w:t xml:space="preserve"> da criação, expansão ou aperfeiçoamento de ação governamental:</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w:t>
      </w:r>
      <w:r w:rsidRPr="007746E0">
        <w:rPr>
          <w:rFonts w:ascii="Times New Roman" w:hAnsi="Times New Roman" w:cs="Times New Roman"/>
          <w:sz w:val="24"/>
          <w:szCs w:val="24"/>
          <w:lang w:eastAsia="pt-BR"/>
        </w:rPr>
        <w:t xml:space="preserve"> - se for obrigatória de caráter continuado, cumprir os requisitos previstos no art. 16 da Lei Complementar nº 101/2000 e estar acompanhada de medidas de compensação, no exercício em que entre em vigor e nos dois exercícios subsequentes, por meio de:</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 xml:space="preserve">a) Aumento de receita, proveniente de elevação de alíquotas, ampliação da base de cálculo, majoração ou criação de tributo ou contribuição; ou </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b) Redução permanente de despesas.</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lang w:eastAsia="pt-BR"/>
        </w:rPr>
        <w:t>II</w:t>
      </w:r>
      <w:r w:rsidRPr="007746E0">
        <w:rPr>
          <w:rFonts w:ascii="Times New Roman" w:hAnsi="Times New Roman" w:cs="Times New Roman"/>
          <w:sz w:val="24"/>
          <w:szCs w:val="24"/>
          <w:lang w:eastAsia="pt-BR"/>
        </w:rPr>
        <w:t xml:space="preserve"> - se não for obrigatória de caráter continuado, cumprir os requisitos previstos no art. 16 da Lei Complementar nº 101/2000, dispensada a apresentação de medida compensatória.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No caso de criação ou aumentos de despesas decorrentes de ações destinadas ao combate de situação de calamidade pública aplicam-se, no que couber, as disposições do art. 65, § 1º,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17.</w:t>
      </w:r>
      <w:r w:rsidRPr="007746E0">
        <w:rPr>
          <w:rFonts w:ascii="Times New Roman" w:hAnsi="Times New Roman" w:cs="Times New Roman"/>
          <w:sz w:val="24"/>
          <w:szCs w:val="24"/>
        </w:rPr>
        <w:t xml:space="preserve">  O controle de custos e avaliação dos </w:t>
      </w:r>
      <w:r w:rsidRPr="007746E0">
        <w:rPr>
          <w:rFonts w:ascii="Times New Roman" w:hAnsi="Times New Roman" w:cs="Times New Roman"/>
          <w:sz w:val="24"/>
          <w:szCs w:val="24"/>
          <w:shd w:val="clear" w:color="auto" w:fill="FFFFFF"/>
        </w:rPr>
        <w:t>resultados dos programas financiados com recursos dos orçamentos</w:t>
      </w:r>
      <w:r w:rsidRPr="007746E0">
        <w:rPr>
          <w:rFonts w:ascii="Times New Roman" w:hAnsi="Times New Roman" w:cs="Times New Roman"/>
          <w:sz w:val="24"/>
          <w:szCs w:val="24"/>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7746E0" w:rsidRDefault="007746E0" w:rsidP="007746E0">
      <w:pPr>
        <w:spacing w:before="0" w:beforeAutospacing="0" w:after="0"/>
        <w:ind w:firstLine="1134"/>
        <w:jc w:val="both"/>
        <w:rPr>
          <w:rFonts w:ascii="Times New Roman" w:hAnsi="Times New Roman" w:cs="Times New Roman"/>
          <w:sz w:val="24"/>
          <w:szCs w:val="24"/>
          <w:lang w:eastAsia="pt-BR"/>
        </w:rPr>
      </w:pPr>
    </w:p>
    <w:p w:rsidR="003E56E8" w:rsidRDefault="003E56E8" w:rsidP="007746E0">
      <w:pPr>
        <w:spacing w:before="0" w:beforeAutospacing="0" w:after="0"/>
        <w:ind w:firstLine="1134"/>
        <w:jc w:val="both"/>
        <w:rPr>
          <w:rFonts w:ascii="Times New Roman" w:hAnsi="Times New Roman" w:cs="Times New Roman"/>
          <w:sz w:val="24"/>
          <w:szCs w:val="24"/>
          <w:lang w:eastAsia="pt-BR"/>
        </w:rPr>
      </w:pPr>
    </w:p>
    <w:p w:rsidR="003E56E8" w:rsidRDefault="003E56E8" w:rsidP="007746E0">
      <w:pPr>
        <w:spacing w:before="0" w:beforeAutospacing="0" w:after="0"/>
        <w:ind w:firstLine="1134"/>
        <w:jc w:val="both"/>
        <w:rPr>
          <w:rFonts w:ascii="Times New Roman" w:hAnsi="Times New Roman" w:cs="Times New Roman"/>
          <w:sz w:val="24"/>
          <w:szCs w:val="24"/>
          <w:lang w:eastAsia="pt-BR"/>
        </w:rPr>
      </w:pPr>
    </w:p>
    <w:p w:rsidR="003E56E8" w:rsidRDefault="003E56E8" w:rsidP="007746E0">
      <w:pPr>
        <w:spacing w:before="0" w:beforeAutospacing="0" w:after="0"/>
        <w:ind w:firstLine="1134"/>
        <w:jc w:val="both"/>
        <w:rPr>
          <w:rFonts w:ascii="Times New Roman" w:hAnsi="Times New Roman" w:cs="Times New Roman"/>
          <w:sz w:val="24"/>
          <w:szCs w:val="24"/>
          <w:lang w:eastAsia="pt-BR"/>
        </w:rPr>
      </w:pPr>
    </w:p>
    <w:p w:rsidR="003E56E8" w:rsidRPr="007746E0" w:rsidRDefault="003E56E8"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0C73C6">
      <w:pPr>
        <w:spacing w:before="0" w:beforeAutospacing="0" w:after="0"/>
        <w:jc w:val="center"/>
        <w:rPr>
          <w:rFonts w:ascii="Times New Roman" w:hAnsi="Times New Roman" w:cs="Times New Roman"/>
          <w:b/>
          <w:bCs/>
          <w:sz w:val="24"/>
          <w:szCs w:val="24"/>
        </w:rPr>
      </w:pPr>
      <w:bookmarkStart w:id="11" w:name="_Toc515609480"/>
      <w:bookmarkStart w:id="12" w:name="_Toc45524649"/>
      <w:r w:rsidRPr="007746E0">
        <w:rPr>
          <w:rFonts w:ascii="Times New Roman" w:hAnsi="Times New Roman" w:cs="Times New Roman"/>
          <w:b/>
          <w:bCs/>
          <w:sz w:val="24"/>
          <w:szCs w:val="24"/>
        </w:rPr>
        <w:t>Seção II - Das Diretrizes Específicas do Orçamento da Seguridade Social</w:t>
      </w:r>
      <w:bookmarkEnd w:id="11"/>
      <w:bookmarkEnd w:id="12"/>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18.</w:t>
      </w:r>
      <w:r w:rsidRPr="007746E0">
        <w:rPr>
          <w:rFonts w:ascii="Times New Roman" w:hAnsi="Times New Roman" w:cs="Times New Roman"/>
          <w:sz w:val="24"/>
          <w:szCs w:val="24"/>
        </w:rPr>
        <w:t xml:space="preserve"> O Orçamento da Seguridade Social compreenderá as dotações destinadas a atender às ações de saúde, previdência e assistência social, e contará, entre outros, com recursos provenientes: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do produto da arrecadação de impostos e transferências constitucionais vinculados às ações e serviços públicos de saúde, nos termos da Lei Complementar nº 141, de 13 de janeiro de 2012;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das receitas vinculadas ao Regime Próprio de Previdência Social dos Servidores Municipais;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das demais receitas cujas despesas integram, exclusivamente, o orçamento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de aportes de recursos do Orçamento Fiscal.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Orçamento da Seguridade Social será evidenciado na forma do demonstrativo previsto no inciso IV do parágrafo único do art. 7º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0C73C6">
      <w:pPr>
        <w:spacing w:before="0" w:beforeAutospacing="0" w:after="0"/>
        <w:jc w:val="center"/>
        <w:rPr>
          <w:rFonts w:ascii="Times New Roman" w:hAnsi="Times New Roman" w:cs="Times New Roman"/>
          <w:b/>
          <w:bCs/>
          <w:sz w:val="24"/>
          <w:szCs w:val="24"/>
        </w:rPr>
      </w:pPr>
      <w:bookmarkStart w:id="13" w:name="_Toc515609481"/>
      <w:bookmarkStart w:id="14" w:name="_Toc45524650"/>
      <w:r w:rsidRPr="007746E0">
        <w:rPr>
          <w:rFonts w:ascii="Times New Roman" w:hAnsi="Times New Roman" w:cs="Times New Roman"/>
          <w:b/>
          <w:bCs/>
          <w:sz w:val="24"/>
          <w:szCs w:val="24"/>
        </w:rPr>
        <w:t>Seção III – Da programação financeira</w:t>
      </w:r>
      <w:bookmarkEnd w:id="13"/>
      <w:r w:rsidRPr="007746E0">
        <w:rPr>
          <w:rFonts w:ascii="Times New Roman" w:hAnsi="Times New Roman" w:cs="Times New Roman"/>
          <w:b/>
          <w:bCs/>
          <w:sz w:val="24"/>
          <w:szCs w:val="24"/>
        </w:rPr>
        <w:t xml:space="preserve"> e limitação de empenhos</w:t>
      </w:r>
      <w:bookmarkEnd w:id="14"/>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19.</w:t>
      </w:r>
      <w:r w:rsidRPr="007746E0">
        <w:rPr>
          <w:rFonts w:ascii="Times New Roman" w:hAnsi="Times New Roman" w:cs="Times New Roman"/>
          <w:sz w:val="24"/>
          <w:szCs w:val="24"/>
        </w:rPr>
        <w:t xml:space="preserve"> O Chefe do Poder Executivo Municipal estabelecerá, através de Decreto, em até 30 </w:t>
      </w:r>
      <w:r w:rsidR="002C7F4D">
        <w:rPr>
          <w:rFonts w:ascii="Times New Roman" w:hAnsi="Times New Roman" w:cs="Times New Roman"/>
          <w:sz w:val="24"/>
          <w:szCs w:val="24"/>
        </w:rPr>
        <w:t xml:space="preserve">(trinta) </w:t>
      </w:r>
      <w:r w:rsidRPr="007746E0">
        <w:rPr>
          <w:rFonts w:ascii="Times New Roman" w:hAnsi="Times New Roman" w:cs="Times New Roman"/>
          <w:sz w:val="24"/>
          <w:szCs w:val="24"/>
        </w:rPr>
        <w:t xml:space="preserve">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w:t>
      </w:r>
      <w:r w:rsidRPr="007746E0">
        <w:rPr>
          <w:rFonts w:ascii="Times New Roman" w:hAnsi="Times New Roman" w:cs="Times New Roman"/>
          <w:i/>
          <w:sz w:val="24"/>
          <w:szCs w:val="24"/>
        </w:rPr>
        <w:t xml:space="preserve">déficits </w:t>
      </w:r>
      <w:r w:rsidRPr="007746E0">
        <w:rPr>
          <w:rFonts w:ascii="Times New Roman" w:hAnsi="Times New Roman" w:cs="Times New Roman"/>
          <w:sz w:val="24"/>
          <w:szCs w:val="24"/>
        </w:rPr>
        <w:t xml:space="preserve">financeiros apurados nos Balanços Patrimoniais do exercício anterior, de forma a restabelecer equilíbrio.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O ato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e os que o modificarem conterá:</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metas quadrimestrais para o resultado primário acima da linha, que servirão de parâmetro para a avaliação de que trata o art. 9º, § 4º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cronograma de desembolso mensal de despesas, por órgão e unidade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20.</w:t>
      </w:r>
      <w:r w:rsidRPr="004734E7">
        <w:rPr>
          <w:rFonts w:ascii="Times New Roman" w:hAnsi="Times New Roman" w:cs="Times New Roman"/>
          <w:sz w:val="24"/>
          <w:szCs w:val="24"/>
        </w:rPr>
        <w:t>Na execução do orçamento, verificado que o comportamento da receita ordinária poderá afetar o cumprimento das metas fiscais, e observado o disposto no § 2º do art. 2º desta Lei, os Poderes Executivo e Legislativo adotarão o mecanismo da limitação de empenhos e movimentação financeira</w:t>
      </w:r>
      <w:r w:rsidRPr="007746E0">
        <w:rPr>
          <w:rFonts w:ascii="Times New Roman" w:hAnsi="Times New Roman" w:cs="Times New Roman"/>
          <w:sz w:val="24"/>
          <w:szCs w:val="24"/>
        </w:rPr>
        <w:t>, observadas as respectivas fontes de recursos, nas seguintes despesas: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contrapartida para projetos ou atividades vinculados a recursos oriundos de fontes extraordinárias, como transferências voluntárias, operações de crédito, alienação de ativos, desde que ainda não comprometidos;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II</w:t>
      </w:r>
      <w:r w:rsidRPr="007746E0">
        <w:rPr>
          <w:rFonts w:ascii="Times New Roman" w:hAnsi="Times New Roman" w:cs="Times New Roman"/>
          <w:sz w:val="24"/>
          <w:szCs w:val="24"/>
        </w:rPr>
        <w:t xml:space="preserve"> - obras em geral, cuja fase ou etapa ainda não esteja iniciada;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aquisição de combustíveis e derivados, destinada à frota de veículos, exceto dos setores de educação 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dotação para materiais de consumo e serviços de terceiros das diversas atividades;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diárias de viagem;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festividades, homenagens, recepções e demais eventos da mesma natureza;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w:t>
      </w:r>
      <w:r w:rsidRPr="007746E0">
        <w:rPr>
          <w:rFonts w:ascii="Times New Roman" w:hAnsi="Times New Roman" w:cs="Times New Roman"/>
          <w:sz w:val="24"/>
          <w:szCs w:val="24"/>
        </w:rPr>
        <w:t xml:space="preserve"> – despesas com publicidade institucional;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horas extras.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w:t>
      </w:r>
      <w:r w:rsidR="004734E7">
        <w:rPr>
          <w:rFonts w:ascii="Times New Roman" w:hAnsi="Times New Roman" w:cs="Times New Roman"/>
          <w:sz w:val="24"/>
          <w:szCs w:val="24"/>
        </w:rPr>
        <w:t>2</w:t>
      </w:r>
      <w:r w:rsidRPr="007746E0">
        <w:rPr>
          <w:rFonts w:ascii="Times New Roman" w:hAnsi="Times New Roman" w:cs="Times New Roman"/>
          <w:sz w:val="24"/>
          <w:szCs w:val="24"/>
        </w:rPr>
        <w:t>, observada a vinculação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Não serão objeto de limitação de empenho: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despesas relacionadas com vinculações constitucionais e legais, nos termos do § 2º do art. 9º da Lei Complementar nº 101/2000 e do art. 28 da Lei Complementar Federal nº 141, de 13 de janeiro de 2012;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despesas com o pagamento de precatórios e sentenças judiciais de pequeno valor;</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despesas fixas e obrigatórias com pessoal e encargos sociais;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 despesas financiadas com recursos de Transferências Voluntárias da União e do Estado, Operações de Crédito e Alienação de Bens, observado o disposto no art. 24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004734E7">
        <w:rPr>
          <w:rFonts w:ascii="Times New Roman" w:hAnsi="Times New Roman" w:cs="Times New Roman"/>
          <w:sz w:val="24"/>
          <w:szCs w:val="24"/>
        </w:rPr>
        <w:t xml:space="preserve">O montante da limitação a ser promovida pelos Poderes Executivos e Legislativos será estabelecido de forma proporcional à participação de cada um no conjunto das dotações orçamentárias iniciais, excluídas as dotações das despesas ressalvadas de limitação de empenho, na forma prevista no </w:t>
      </w:r>
      <w:r w:rsidR="00375682">
        <w:rPr>
          <w:rFonts w:ascii="Times New Roman" w:hAnsi="Times New Roman" w:cs="Times New Roman"/>
          <w:sz w:val="24"/>
          <w:szCs w:val="24"/>
        </w:rPr>
        <w:t>parágrafo 2º deste artigo.</w:t>
      </w:r>
    </w:p>
    <w:p w:rsidR="004734E7" w:rsidRPr="007746E0" w:rsidRDefault="004734E7"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5º</w:t>
      </w:r>
      <w:r w:rsidRPr="007746E0">
        <w:rPr>
          <w:rFonts w:ascii="Times New Roman" w:hAnsi="Times New Roman" w:cs="Times New Roman"/>
          <w:sz w:val="24"/>
          <w:szCs w:val="24"/>
        </w:rPr>
        <w:t xml:space="preserve"> Ocorrendo o restabelecimento da receita prevista, a recomposição se fará obedecendo ao disposto no art. 9º, § 1º,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6º</w:t>
      </w:r>
      <w:r w:rsidRPr="007746E0">
        <w:rPr>
          <w:rFonts w:ascii="Times New Roman" w:hAnsi="Times New Roman" w:cs="Times New Roman"/>
          <w:sz w:val="24"/>
          <w:szCs w:val="24"/>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251FBD" w:rsidRPr="007746E0" w:rsidRDefault="00251FBD"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21.</w:t>
      </w:r>
      <w:r w:rsidRPr="007746E0">
        <w:rPr>
          <w:rFonts w:ascii="Times New Roman" w:hAnsi="Times New Roman" w:cs="Times New Roman"/>
          <w:sz w:val="24"/>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1º</w:t>
      </w:r>
      <w:r w:rsidRPr="007746E0">
        <w:rPr>
          <w:rFonts w:ascii="Times New Roman" w:hAnsi="Times New Roman" w:cs="Times New Roman"/>
          <w:sz w:val="24"/>
          <w:szCs w:val="24"/>
        </w:rPr>
        <w:t xml:space="preserve"> Os rendimentos das aplicações financeiras e outros ingressos orçamentários que venham a ser arrecadados através do Poder Legislativo, serão contabilizados como receita pelo Poder Executivo, tendo como contrapartida o repasse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3E56E8" w:rsidRDefault="003E56E8" w:rsidP="007746E0">
      <w:pPr>
        <w:spacing w:before="0" w:beforeAutospacing="0" w:after="0"/>
        <w:ind w:firstLine="1134"/>
        <w:jc w:val="both"/>
        <w:rPr>
          <w:rFonts w:ascii="Times New Roman" w:hAnsi="Times New Roman" w:cs="Times New Roman"/>
          <w:b/>
          <w:sz w:val="24"/>
          <w:szCs w:val="24"/>
        </w:rPr>
      </w:pPr>
    </w:p>
    <w:p w:rsidR="003E56E8" w:rsidRDefault="003E56E8" w:rsidP="007746E0">
      <w:pPr>
        <w:spacing w:before="0" w:beforeAutospacing="0" w:after="0"/>
        <w:ind w:firstLine="1134"/>
        <w:jc w:val="both"/>
        <w:rPr>
          <w:rFonts w:ascii="Times New Roman" w:hAnsi="Times New Roman" w:cs="Times New Roman"/>
          <w:b/>
          <w:sz w:val="24"/>
          <w:szCs w:val="24"/>
        </w:rPr>
      </w:pPr>
    </w:p>
    <w:p w:rsidR="003E56E8" w:rsidRDefault="003E56E8"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O eventual saldo que não for devolvido no prazo estabelecido no parágrafo anterior, será devidamente registrado na contabilidade e considerado como antecipação de repasse do exercício financeiro de </w:t>
      </w:r>
      <w:r w:rsidR="00375682">
        <w:rPr>
          <w:rFonts w:ascii="Times New Roman" w:hAnsi="Times New Roman" w:cs="Times New Roman"/>
          <w:sz w:val="24"/>
          <w:szCs w:val="24"/>
        </w:rPr>
        <w:t>2024.</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22.</w:t>
      </w:r>
      <w:r w:rsidRPr="007746E0">
        <w:rPr>
          <w:rFonts w:ascii="Times New Roman" w:hAnsi="Times New Roman" w:cs="Times New Roman"/>
          <w:sz w:val="24"/>
          <w:szCs w:val="24"/>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w:t>
      </w:r>
      <w:r w:rsidRPr="007746E0">
        <w:rPr>
          <w:rFonts w:ascii="Times New Roman" w:hAnsi="Times New Roman" w:cs="Times New Roman"/>
          <w:sz w:val="24"/>
          <w:szCs w:val="24"/>
          <w:lang w:eastAsia="pt-BR"/>
        </w:rPr>
        <w:t>aditamentos que impliquem aumento dos valores a serem transferidos</w:t>
      </w:r>
      <w:r w:rsidRPr="007746E0">
        <w:rPr>
          <w:rFonts w:ascii="Times New Roman" w:hAnsi="Times New Roman" w:cs="Times New Roman"/>
          <w:sz w:val="24"/>
          <w:szCs w:val="24"/>
        </w:rPr>
        <w:t>, não se confundindo com as liberações financeiras de recursos, que devem obedecer ao cronograma de desembolso previsto nos respectivos instrumentos.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23.</w:t>
      </w:r>
      <w:r w:rsidRPr="007746E0">
        <w:rPr>
          <w:rFonts w:ascii="Times New Roman" w:hAnsi="Times New Roman" w:cs="Times New Roman"/>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034C09" w:rsidRDefault="00034C09" w:rsidP="007746E0">
      <w:pPr>
        <w:spacing w:before="0" w:beforeAutospacing="0" w:after="0"/>
        <w:ind w:firstLine="1134"/>
        <w:jc w:val="both"/>
        <w:rPr>
          <w:rFonts w:ascii="Times New Roman" w:hAnsi="Times New Roman" w:cs="Times New Roman"/>
          <w:b/>
          <w:sz w:val="24"/>
          <w:szCs w:val="24"/>
        </w:rPr>
      </w:pPr>
    </w:p>
    <w:p w:rsidR="007746E0" w:rsidRPr="007746E0" w:rsidRDefault="00034C09" w:rsidP="007746E0">
      <w:pPr>
        <w:spacing w:before="0" w:beforeAutospacing="0" w:after="0"/>
        <w:ind w:firstLine="1134"/>
        <w:jc w:val="both"/>
        <w:rPr>
          <w:rFonts w:ascii="Times New Roman" w:hAnsi="Times New Roman" w:cs="Times New Roman"/>
          <w:sz w:val="24"/>
          <w:szCs w:val="24"/>
        </w:rPr>
      </w:pPr>
      <w:r>
        <w:rPr>
          <w:rFonts w:ascii="Times New Roman" w:hAnsi="Times New Roman" w:cs="Times New Roman"/>
          <w:b/>
          <w:sz w:val="24"/>
          <w:szCs w:val="24"/>
        </w:rPr>
        <w:t xml:space="preserve">Parágrafo </w:t>
      </w:r>
      <w:r w:rsidR="003E56E8">
        <w:rPr>
          <w:rFonts w:ascii="Times New Roman" w:hAnsi="Times New Roman" w:cs="Times New Roman"/>
          <w:b/>
          <w:sz w:val="24"/>
          <w:szCs w:val="24"/>
        </w:rPr>
        <w:t>ú</w:t>
      </w:r>
      <w:r>
        <w:rPr>
          <w:rFonts w:ascii="Times New Roman" w:hAnsi="Times New Roman" w:cs="Times New Roman"/>
          <w:b/>
          <w:sz w:val="24"/>
          <w:szCs w:val="24"/>
        </w:rPr>
        <w:t>nico.</w:t>
      </w:r>
      <w:r>
        <w:rPr>
          <w:rFonts w:ascii="Times New Roman" w:hAnsi="Times New Roman" w:cs="Times New Roman"/>
          <w:sz w:val="24"/>
          <w:szCs w:val="24"/>
        </w:rPr>
        <w:t>O</w:t>
      </w:r>
      <w:r w:rsidR="007746E0" w:rsidRPr="007746E0">
        <w:rPr>
          <w:rFonts w:ascii="Times New Roman" w:hAnsi="Times New Roman" w:cs="Times New Roman"/>
          <w:sz w:val="24"/>
          <w:szCs w:val="24"/>
        </w:rPr>
        <w:t>s valores constantes no Projeto de Lei Orçamentária de 202</w:t>
      </w:r>
      <w:r>
        <w:rPr>
          <w:rFonts w:ascii="Times New Roman" w:hAnsi="Times New Roman" w:cs="Times New Roman"/>
          <w:sz w:val="24"/>
          <w:szCs w:val="24"/>
        </w:rPr>
        <w:t>3</w:t>
      </w:r>
      <w:r w:rsidR="007746E0" w:rsidRPr="007746E0">
        <w:rPr>
          <w:rFonts w:ascii="Times New Roman" w:hAnsi="Times New Roman" w:cs="Times New Roman"/>
          <w:sz w:val="24"/>
          <w:szCs w:val="24"/>
        </w:rPr>
        <w:t xml:space="preserve"> poderão ser utilizados, até a sanção da respectiva Lei, para demonstrar a previsão orçamentária nos procedimentos referentes à fase interna da licitação.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24</w:t>
      </w:r>
      <w:r w:rsidRPr="007746E0">
        <w:rPr>
          <w:rFonts w:ascii="Times New Roman" w:hAnsi="Times New Roman" w:cs="Times New Roman"/>
          <w:sz w:val="24"/>
          <w:szCs w:val="24"/>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1º</w:t>
      </w:r>
      <w:r w:rsidRPr="007746E0">
        <w:rPr>
          <w:rFonts w:ascii="Times New Roman" w:hAnsi="Times New Roman" w:cs="Times New Roman"/>
          <w:sz w:val="24"/>
          <w:szCs w:val="24"/>
        </w:rPr>
        <w:t xml:space="preserve"> No caso de despesas relativas a obras e prestação de serviços, consideram-se compromissadas apenas as prestações cujos pagamentos devam ser realizados no exercício financeiro, observado o cronograma pactuado.</w:t>
      </w:r>
    </w:p>
    <w:p w:rsidR="00475B4B" w:rsidRPr="009C308A" w:rsidRDefault="00475B4B" w:rsidP="009C308A">
      <w:pPr>
        <w:ind w:firstLine="1134"/>
        <w:jc w:val="both"/>
        <w:rPr>
          <w:rFonts w:ascii="Times New Roman" w:hAnsi="Times New Roman" w:cs="Times New Roman"/>
          <w:sz w:val="24"/>
          <w:szCs w:val="24"/>
        </w:rPr>
      </w:pPr>
      <w:r w:rsidRPr="009C308A">
        <w:rPr>
          <w:rFonts w:ascii="Times New Roman" w:hAnsi="Times New Roman" w:cs="Times New Roman"/>
          <w:b/>
          <w:sz w:val="24"/>
          <w:szCs w:val="24"/>
        </w:rPr>
        <w:t>§ 2º</w:t>
      </w:r>
      <w:r w:rsidRPr="009C308A">
        <w:rPr>
          <w:rFonts w:ascii="Times New Roman" w:hAnsi="Times New Roman" w:cs="Times New Roman"/>
          <w:sz w:val="24"/>
          <w:szCs w:val="24"/>
        </w:rPr>
        <w:t xml:space="preserve">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18/2021, do Tribunal de Contas ou norma que lhe for superveniente.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25</w:t>
      </w:r>
      <w:r w:rsidR="009F4BD0">
        <w:rPr>
          <w:rFonts w:ascii="Times New Roman" w:hAnsi="Times New Roman" w:cs="Times New Roman"/>
          <w:b/>
          <w:sz w:val="24"/>
          <w:szCs w:val="24"/>
        </w:rPr>
        <w:t>.</w:t>
      </w:r>
      <w:r w:rsidRPr="007746E0">
        <w:rPr>
          <w:rFonts w:ascii="Times New Roman" w:hAnsi="Times New Roman" w:cs="Times New Roman"/>
          <w:sz w:val="24"/>
          <w:szCs w:val="24"/>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Default="007746E0" w:rsidP="00C77C7A">
      <w:pPr>
        <w:spacing w:before="0" w:beforeAutospacing="0" w:after="0"/>
        <w:jc w:val="center"/>
        <w:rPr>
          <w:rFonts w:ascii="Times New Roman" w:hAnsi="Times New Roman" w:cs="Times New Roman"/>
          <w:b/>
          <w:bCs/>
          <w:sz w:val="24"/>
          <w:szCs w:val="24"/>
        </w:rPr>
      </w:pPr>
      <w:bookmarkStart w:id="15" w:name="_Toc515609482"/>
      <w:bookmarkStart w:id="16" w:name="_Toc45524651"/>
      <w:r w:rsidRPr="007746E0">
        <w:rPr>
          <w:rFonts w:ascii="Times New Roman" w:hAnsi="Times New Roman" w:cs="Times New Roman"/>
          <w:b/>
          <w:bCs/>
          <w:sz w:val="24"/>
          <w:szCs w:val="24"/>
        </w:rPr>
        <w:t>Seção IV - Das Alterações da Lei Orçamentária</w:t>
      </w:r>
      <w:bookmarkEnd w:id="15"/>
      <w:bookmarkEnd w:id="16"/>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26</w:t>
      </w:r>
      <w:r w:rsidR="009F4BD0">
        <w:rPr>
          <w:rFonts w:ascii="Times New Roman" w:hAnsi="Times New Roman" w:cs="Times New Roman"/>
          <w:b/>
          <w:sz w:val="24"/>
          <w:szCs w:val="24"/>
        </w:rPr>
        <w:t>.</w:t>
      </w:r>
      <w:r w:rsidRPr="007746E0">
        <w:rPr>
          <w:rFonts w:ascii="Times New Roman" w:hAnsi="Times New Roman" w:cs="Times New Roman"/>
          <w:sz w:val="24"/>
          <w:szCs w:val="24"/>
        </w:rPr>
        <w:t xml:space="preserve"> A abertura de créditos suplementares e especiais dependerá da existência de recursos disponíveis para a despesa, nos termos da Lei Federal nº 4.320/1964.</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 apuração do excesso de arrecadação para fins de abertura de créditos adicionais será realizada por fonte de recursos, conforme exigência contida no art. 8º, parágrafo único,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Nos casos de abertura de créditos suplementares e especiais à conta de </w:t>
      </w:r>
      <w:r w:rsidRPr="007746E0">
        <w:rPr>
          <w:rFonts w:ascii="Times New Roman" w:hAnsi="Times New Roman" w:cs="Times New Roman"/>
          <w:i/>
          <w:sz w:val="24"/>
          <w:szCs w:val="24"/>
        </w:rPr>
        <w:t xml:space="preserve">superávit </w:t>
      </w:r>
      <w:r w:rsidRPr="007746E0">
        <w:rPr>
          <w:rFonts w:ascii="Times New Roman" w:hAnsi="Times New Roman" w:cs="Times New Roman"/>
          <w:sz w:val="24"/>
          <w:szCs w:val="24"/>
        </w:rPr>
        <w:t>financeiro, as exposições de motivos conterão informações relativas 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financeiro do exercício de 202</w:t>
      </w:r>
      <w:r w:rsidR="00034C09">
        <w:rPr>
          <w:rFonts w:ascii="Times New Roman" w:hAnsi="Times New Roman" w:cs="Times New Roman"/>
          <w:sz w:val="24"/>
          <w:szCs w:val="24"/>
        </w:rPr>
        <w:t>2</w:t>
      </w:r>
      <w:r w:rsidRPr="007746E0">
        <w:rPr>
          <w:rFonts w:ascii="Times New Roman" w:hAnsi="Times New Roman" w:cs="Times New Roman"/>
          <w:sz w:val="24"/>
          <w:szCs w:val="24"/>
        </w:rPr>
        <w:t>, por fonte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créditos especiais e extraordinários reabertos no exercício de 202</w:t>
      </w:r>
      <w:r w:rsidR="00034C09">
        <w:rPr>
          <w:rFonts w:ascii="Times New Roman" w:hAnsi="Times New Roman" w:cs="Times New Roman"/>
          <w:sz w:val="24"/>
          <w:szCs w:val="24"/>
        </w:rPr>
        <w:t>3</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valores do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já utilizados em créditos adicionais, abertos ou em tramitação;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saldo atualizado do </w:t>
      </w:r>
      <w:r w:rsidRPr="007746E0">
        <w:rPr>
          <w:rFonts w:ascii="Times New Roman" w:hAnsi="Times New Roman" w:cs="Times New Roman"/>
          <w:i/>
          <w:sz w:val="24"/>
          <w:szCs w:val="24"/>
        </w:rPr>
        <w:t xml:space="preserve">superávit </w:t>
      </w:r>
      <w:r w:rsidRPr="007746E0">
        <w:rPr>
          <w:rFonts w:ascii="Times New Roman" w:hAnsi="Times New Roman" w:cs="Times New Roman"/>
          <w:sz w:val="24"/>
          <w:szCs w:val="24"/>
        </w:rPr>
        <w:t>financeiro disponível, por fonte de recursos.</w:t>
      </w:r>
    </w:p>
    <w:p w:rsidR="009F4BD0" w:rsidRDefault="009F4BD0" w:rsidP="007746E0">
      <w:pPr>
        <w:spacing w:before="0" w:beforeAutospacing="0" w:after="0"/>
        <w:ind w:firstLine="1134"/>
        <w:jc w:val="both"/>
        <w:rPr>
          <w:rFonts w:ascii="Times New Roman" w:hAnsi="Times New Roman" w:cs="Times New Roman"/>
          <w:b/>
          <w:sz w:val="24"/>
          <w:szCs w:val="24"/>
        </w:rPr>
      </w:pPr>
    </w:p>
    <w:p w:rsidR="00200851" w:rsidRPr="009C308A" w:rsidRDefault="00200851" w:rsidP="009C308A">
      <w:pPr>
        <w:spacing w:before="0" w:beforeAutospacing="0" w:after="0"/>
        <w:ind w:firstLine="1134"/>
        <w:jc w:val="both"/>
        <w:rPr>
          <w:rFonts w:ascii="Times New Roman" w:hAnsi="Times New Roman" w:cs="Times New Roman"/>
          <w:sz w:val="24"/>
          <w:szCs w:val="24"/>
        </w:rPr>
      </w:pPr>
      <w:r w:rsidRPr="009C308A">
        <w:rPr>
          <w:rFonts w:ascii="Times New Roman" w:hAnsi="Times New Roman" w:cs="Times New Roman"/>
          <w:b/>
          <w:sz w:val="24"/>
          <w:szCs w:val="24"/>
        </w:rPr>
        <w:t>§ 5º</w:t>
      </w:r>
      <w:r w:rsidRPr="009C308A">
        <w:rPr>
          <w:rFonts w:ascii="Times New Roman" w:hAnsi="Times New Roman" w:cs="Times New Roman"/>
          <w:sz w:val="24"/>
          <w:szCs w:val="24"/>
        </w:rPr>
        <w:t xml:space="preserve"> Os créditos adicionais serão abertos conforme detalhamento constante no art. 4º desta Lei.</w:t>
      </w:r>
    </w:p>
    <w:p w:rsidR="008C17B2" w:rsidRDefault="008C17B2" w:rsidP="008C17B2">
      <w:pPr>
        <w:spacing w:before="0" w:beforeAutospacing="0" w:after="0"/>
        <w:ind w:firstLine="1134"/>
        <w:jc w:val="both"/>
        <w:rPr>
          <w:rFonts w:ascii="Times New Roman" w:hAnsi="Times New Roman" w:cs="Times New Roman"/>
          <w:b/>
          <w:sz w:val="24"/>
          <w:szCs w:val="24"/>
        </w:rPr>
      </w:pPr>
    </w:p>
    <w:p w:rsidR="00200851" w:rsidRPr="008C17B2" w:rsidRDefault="00200851" w:rsidP="008C17B2">
      <w:pPr>
        <w:spacing w:before="0" w:beforeAutospacing="0" w:after="0"/>
        <w:ind w:firstLine="1134"/>
        <w:jc w:val="both"/>
        <w:rPr>
          <w:rFonts w:ascii="Times New Roman" w:hAnsi="Times New Roman" w:cs="Times New Roman"/>
          <w:sz w:val="24"/>
          <w:szCs w:val="24"/>
        </w:rPr>
      </w:pPr>
      <w:r w:rsidRPr="008C17B2">
        <w:rPr>
          <w:rFonts w:ascii="Times New Roman" w:hAnsi="Times New Roman" w:cs="Times New Roman"/>
          <w:b/>
          <w:sz w:val="24"/>
          <w:szCs w:val="24"/>
        </w:rPr>
        <w:t>Art. 27.</w:t>
      </w:r>
      <w:r w:rsidRPr="008C17B2">
        <w:rPr>
          <w:rFonts w:ascii="Times New Roman" w:hAnsi="Times New Roman" w:cs="Times New Roman"/>
          <w:sz w:val="24"/>
          <w:szCs w:val="24"/>
        </w:rPr>
        <w:t xml:space="preserve"> No âmbito do Poder Legislativo, a abertura de créditos suplementares autorizados na Lei Orçamentária de 2023, com indicação de recursos compensatórios do próprio órgão, nos termos do art. 43, § 1º, inciso III da Lei Federal nº 4.320/1964, proceder-se-á por ato do Presidente da Câmara dos Vereadores.</w:t>
      </w:r>
    </w:p>
    <w:p w:rsidR="007746E0" w:rsidRPr="008C17B2" w:rsidRDefault="007746E0" w:rsidP="008C17B2">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Art. 28.</w:t>
      </w:r>
      <w:r w:rsidRPr="007746E0">
        <w:rPr>
          <w:rFonts w:ascii="Times New Roman" w:hAnsi="Times New Roman" w:cs="Times New Roman"/>
          <w:sz w:val="24"/>
          <w:szCs w:val="24"/>
        </w:rPr>
        <w:t xml:space="preserve">  Quando necessária, a reabertura dos créditos especiais e extraordinários, conforme disposto no art. 167, § 2º da Constituição Federal, será efetivada por ato do Poder Executivo, até 31 de março de 202</w:t>
      </w:r>
      <w:r w:rsidR="009F4BD0">
        <w:rPr>
          <w:rFonts w:ascii="Times New Roman" w:hAnsi="Times New Roman" w:cs="Times New Roman"/>
          <w:sz w:val="24"/>
          <w:szCs w:val="24"/>
        </w:rPr>
        <w:t>3</w:t>
      </w:r>
      <w:r w:rsidRPr="007746E0">
        <w:rPr>
          <w:rFonts w:ascii="Times New Roman" w:hAnsi="Times New Roman" w:cs="Times New Roman"/>
          <w:sz w:val="24"/>
          <w:szCs w:val="24"/>
        </w:rPr>
        <w:t>.</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codificação da programação objeto da reabertura dos créditos especiais e extraordinários poderá ser adequada à constante da Lei Orçamentária de 202</w:t>
      </w:r>
      <w:r w:rsidR="001600D6">
        <w:rPr>
          <w:rFonts w:ascii="Times New Roman" w:hAnsi="Times New Roman" w:cs="Times New Roman"/>
          <w:sz w:val="24"/>
          <w:szCs w:val="24"/>
        </w:rPr>
        <w:t>3</w:t>
      </w:r>
      <w:r w:rsidRPr="007746E0">
        <w:rPr>
          <w:rFonts w:ascii="Times New Roman" w:hAnsi="Times New Roman" w:cs="Times New Roman"/>
          <w:sz w:val="24"/>
          <w:szCs w:val="24"/>
        </w:rPr>
        <w:t>, desde que não haja alteração da finalidade das ações orçamentárias.</w:t>
      </w:r>
    </w:p>
    <w:p w:rsidR="007746E0" w:rsidRDefault="007746E0" w:rsidP="007746E0">
      <w:pPr>
        <w:spacing w:before="0" w:beforeAutospacing="0" w:after="0"/>
        <w:ind w:firstLine="1134"/>
        <w:jc w:val="both"/>
        <w:rPr>
          <w:rFonts w:ascii="Times New Roman" w:hAnsi="Times New Roman" w:cs="Times New Roman"/>
          <w:sz w:val="24"/>
          <w:szCs w:val="24"/>
        </w:rPr>
      </w:pPr>
    </w:p>
    <w:p w:rsidR="003E56E8" w:rsidRPr="007746E0" w:rsidRDefault="003E56E8"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29.</w:t>
      </w:r>
      <w:r w:rsidRPr="007746E0">
        <w:rPr>
          <w:rFonts w:ascii="Times New Roman" w:hAnsi="Times New Roman" w:cs="Times New Roman"/>
          <w:sz w:val="24"/>
          <w:szCs w:val="24"/>
        </w:rPr>
        <w:t xml:space="preserve"> O Poder Executivo poderá, mediante Decreto, transpor, remanejar, transferir ou utilizar, total ou parcialmente, as dotações orçamentárias aprovadas na Lei Orçamentária de 202</w:t>
      </w:r>
      <w:r w:rsidR="00034C09">
        <w:rPr>
          <w:rFonts w:ascii="Times New Roman" w:hAnsi="Times New Roman" w:cs="Times New Roman"/>
          <w:sz w:val="24"/>
          <w:szCs w:val="24"/>
        </w:rPr>
        <w:t>3</w:t>
      </w:r>
      <w:r w:rsidRPr="007746E0">
        <w:rPr>
          <w:rFonts w:ascii="Times New Roman" w:hAnsi="Times New Roman" w:cs="Times New Roman"/>
          <w:sz w:val="24"/>
          <w:szCs w:val="24"/>
        </w:rPr>
        <w:t xml:space="preserve">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Para fins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considera-se:</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Transposições: deslocamento de dotações orçamentárias entre programas de trabalho alocados </w:t>
      </w:r>
      <w:r w:rsidRPr="007746E0">
        <w:rPr>
          <w:rFonts w:ascii="Times New Roman" w:hAnsi="Times New Roman" w:cs="Times New Roman"/>
          <w:sz w:val="24"/>
          <w:szCs w:val="24"/>
          <w:shd w:val="clear" w:color="auto" w:fill="FFFFFF"/>
        </w:rPr>
        <w:t>dentro do mesmo órgão ou unidade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shd w:val="clear" w:color="auto" w:fill="FFFFFF"/>
        </w:rPr>
        <w:t>II</w:t>
      </w:r>
      <w:r w:rsidRPr="007746E0">
        <w:rPr>
          <w:rFonts w:ascii="Times New Roman" w:hAnsi="Times New Roman" w:cs="Times New Roman"/>
          <w:sz w:val="24"/>
          <w:szCs w:val="24"/>
          <w:shd w:val="clear" w:color="auto" w:fill="FFFFFF"/>
        </w:rPr>
        <w:t xml:space="preserve"> – Remanejamentos: deslocamento de dotações orçamentárias de um órgão para outro ou de uma unidade orçamentária para outra;</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shd w:val="clear" w:color="auto" w:fill="FFFFFF"/>
        </w:rPr>
        <w:t>III</w:t>
      </w:r>
      <w:r w:rsidRPr="007746E0">
        <w:rPr>
          <w:rFonts w:ascii="Times New Roman" w:hAnsi="Times New Roman" w:cs="Times New Roman"/>
          <w:sz w:val="24"/>
          <w:szCs w:val="24"/>
          <w:shd w:val="clear" w:color="auto" w:fill="FFFFFF"/>
        </w:rPr>
        <w:t xml:space="preserve"> – Transferências: deslocamento de dotações de despesas correntes para despesas de capital, ou vice-versa, dentro do mesmo órgão ou unidade orçamentária e do mesmo programa de trabalho. </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As transposições, transferências ou remanejamentos deverão </w:t>
      </w:r>
      <w:r w:rsidRPr="007746E0">
        <w:rPr>
          <w:rFonts w:ascii="Times New Roman" w:hAnsi="Times New Roman" w:cs="Times New Roman"/>
          <w:sz w:val="24"/>
          <w:szCs w:val="24"/>
          <w:lang w:eastAsia="pt-BR"/>
        </w:rPr>
        <w:t>ser destinados a categoria de programação existente</w:t>
      </w:r>
      <w:r w:rsidRPr="007746E0">
        <w:rPr>
          <w:rFonts w:ascii="Times New Roman" w:hAnsi="Times New Roman" w:cs="Times New Roman"/>
          <w:sz w:val="24"/>
          <w:szCs w:val="24"/>
        </w:rPr>
        <w:t xml:space="preserve"> e não poderão resultar em alteração do total da despesa autorizada na Lei Orçamentária, podendo haver, excepcionalmente, ajuste na classificação por funções e subfunções.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30.</w:t>
      </w:r>
      <w:r w:rsidRPr="007746E0">
        <w:rPr>
          <w:rFonts w:ascii="Times New Roman" w:hAnsi="Times New Roman" w:cs="Times New Roman"/>
          <w:sz w:val="24"/>
          <w:szCs w:val="24"/>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eastAsia="SimSun" w:hAnsi="Times New Roman" w:cs="Times New Roman"/>
          <w:b/>
          <w:sz w:val="24"/>
          <w:szCs w:val="24"/>
          <w:lang w:eastAsia="zh-CN"/>
        </w:rPr>
        <w:t xml:space="preserve">Parágrafo único. </w:t>
      </w:r>
      <w:r w:rsidRPr="007746E0">
        <w:rPr>
          <w:rFonts w:ascii="Times New Roman" w:eastAsia="SimSun" w:hAnsi="Times New Roman" w:cs="Times New Roman"/>
          <w:sz w:val="24"/>
          <w:szCs w:val="24"/>
          <w:lang w:eastAsia="zh-CN"/>
        </w:rPr>
        <w:t xml:space="preserve">O disposto no </w:t>
      </w:r>
      <w:r w:rsidRPr="007746E0">
        <w:rPr>
          <w:rFonts w:ascii="Times New Roman" w:eastAsia="SimSun" w:hAnsi="Times New Roman" w:cs="Times New Roman"/>
          <w:i/>
          <w:sz w:val="24"/>
          <w:szCs w:val="24"/>
          <w:lang w:eastAsia="zh-CN"/>
        </w:rPr>
        <w:t>caput</w:t>
      </w:r>
      <w:r w:rsidRPr="007746E0">
        <w:rPr>
          <w:rFonts w:ascii="Times New Roman" w:eastAsia="SimSun" w:hAnsi="Times New Roman" w:cs="Times New Roman"/>
          <w:sz w:val="24"/>
          <w:szCs w:val="24"/>
          <w:lang w:eastAsia="zh-CN"/>
        </w:rPr>
        <w:t xml:space="preserve"> também se aplica no caso de </w:t>
      </w:r>
      <w:r w:rsidRPr="007746E0">
        <w:rPr>
          <w:rFonts w:ascii="Times New Roman" w:hAnsi="Times New Roman" w:cs="Times New Roman"/>
          <w:sz w:val="24"/>
          <w:szCs w:val="24"/>
          <w:lang w:eastAsia="pt-BR"/>
        </w:rPr>
        <w:t>ajustes na codificação orçamentária, decorrentes da necessidade de adequação à classificação vigente, desde que não impliquem em mudança de valores e de finalidade da programação.</w:t>
      </w:r>
    </w:p>
    <w:p w:rsidR="007746E0" w:rsidRPr="007746E0" w:rsidRDefault="007746E0" w:rsidP="007746E0">
      <w:pPr>
        <w:autoSpaceDE w:val="0"/>
        <w:autoSpaceDN w:val="0"/>
        <w:adjustRightInd w:val="0"/>
        <w:spacing w:before="0" w:beforeAutospacing="0" w:after="0"/>
        <w:ind w:firstLine="1134"/>
        <w:jc w:val="both"/>
        <w:rPr>
          <w:rFonts w:ascii="Times New Roman" w:eastAsia="SimSun" w:hAnsi="Times New Roman" w:cs="Times New Roman"/>
          <w:b/>
          <w:sz w:val="24"/>
          <w:szCs w:val="24"/>
          <w:lang w:eastAsia="zh-CN"/>
        </w:rPr>
      </w:pPr>
    </w:p>
    <w:p w:rsidR="007746E0" w:rsidRDefault="007746E0" w:rsidP="00C77C7A">
      <w:pPr>
        <w:spacing w:before="0" w:beforeAutospacing="0" w:after="0"/>
        <w:jc w:val="center"/>
        <w:rPr>
          <w:rFonts w:ascii="Times New Roman" w:hAnsi="Times New Roman" w:cs="Times New Roman"/>
          <w:b/>
          <w:bCs/>
          <w:sz w:val="24"/>
          <w:szCs w:val="24"/>
          <w:lang w:eastAsia="pt-BR"/>
        </w:rPr>
      </w:pPr>
      <w:bookmarkStart w:id="17" w:name="_Toc45524652"/>
      <w:r w:rsidRPr="007746E0">
        <w:rPr>
          <w:rFonts w:ascii="Times New Roman" w:eastAsia="SimSun" w:hAnsi="Times New Roman" w:cs="Times New Roman"/>
          <w:b/>
          <w:bCs/>
          <w:sz w:val="24"/>
          <w:szCs w:val="24"/>
          <w:lang w:eastAsia="zh-CN"/>
        </w:rPr>
        <w:t xml:space="preserve">Seção V - </w:t>
      </w:r>
      <w:r w:rsidRPr="007746E0">
        <w:rPr>
          <w:rFonts w:ascii="Times New Roman" w:hAnsi="Times New Roman" w:cs="Times New Roman"/>
          <w:b/>
          <w:bCs/>
          <w:sz w:val="24"/>
          <w:szCs w:val="24"/>
          <w:lang w:eastAsia="pt-BR"/>
        </w:rPr>
        <w:t>Da execução provisória do Projeto de Lei Orçamentária</w:t>
      </w:r>
      <w:bookmarkEnd w:id="17"/>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w:t>
      </w:r>
      <w:r w:rsidR="001600D6">
        <w:rPr>
          <w:rFonts w:ascii="Times New Roman" w:hAnsi="Times New Roman" w:cs="Times New Roman"/>
          <w:b/>
          <w:sz w:val="24"/>
          <w:szCs w:val="24"/>
        </w:rPr>
        <w:t>1.</w:t>
      </w:r>
      <w:r w:rsidRPr="007746E0">
        <w:rPr>
          <w:rFonts w:ascii="Times New Roman" w:hAnsi="Times New Roman" w:cs="Times New Roman"/>
          <w:sz w:val="24"/>
          <w:szCs w:val="24"/>
        </w:rPr>
        <w:t xml:space="preserve"> Se o Projeto de Lei Orçamentária não for aprovado até 31 de dezembro de 202</w:t>
      </w:r>
      <w:r w:rsidR="00034C09">
        <w:rPr>
          <w:rFonts w:ascii="Times New Roman" w:hAnsi="Times New Roman" w:cs="Times New Roman"/>
          <w:sz w:val="24"/>
          <w:szCs w:val="24"/>
        </w:rPr>
        <w:t>2</w:t>
      </w:r>
      <w:r w:rsidRPr="007746E0">
        <w:rPr>
          <w:rFonts w:ascii="Times New Roman" w:hAnsi="Times New Roman" w:cs="Times New Roman"/>
          <w:sz w:val="24"/>
          <w:szCs w:val="24"/>
        </w:rPr>
        <w:t xml:space="preserve">, sua programação poderá ser executada até a publicação da Lei Orçamentária respectiva, mediante a utilização mensal de um valor básico correspondente a </w:t>
      </w:r>
      <w:r w:rsidR="001600D6">
        <w:rPr>
          <w:rFonts w:ascii="Times New Roman" w:hAnsi="Times New Roman" w:cs="Times New Roman"/>
          <w:sz w:val="24"/>
          <w:szCs w:val="24"/>
        </w:rPr>
        <w:t>1/12 (</w:t>
      </w:r>
      <w:r w:rsidRPr="007746E0">
        <w:rPr>
          <w:rFonts w:ascii="Times New Roman" w:hAnsi="Times New Roman" w:cs="Times New Roman"/>
          <w:sz w:val="24"/>
          <w:szCs w:val="24"/>
        </w:rPr>
        <w:t>um doze avos</w:t>
      </w:r>
      <w:r w:rsidR="001600D6">
        <w:rPr>
          <w:rFonts w:ascii="Times New Roman" w:hAnsi="Times New Roman" w:cs="Times New Roman"/>
          <w:sz w:val="24"/>
          <w:szCs w:val="24"/>
        </w:rPr>
        <w:t>)</w:t>
      </w:r>
      <w:r w:rsidRPr="007746E0">
        <w:rPr>
          <w:rFonts w:ascii="Times New Roman" w:hAnsi="Times New Roman" w:cs="Times New Roman"/>
          <w:sz w:val="24"/>
          <w:szCs w:val="24"/>
        </w:rPr>
        <w:t xml:space="preserve"> das dotações para despesas correntes de atividades e um treze avos quando se tratar de despesas com pessoal e encargos sociais, constantes na proposta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Excetuam-se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as despesas correntes nas áreas da saúde, educação e assistência social, bem como aquelas relativas ao serviço da dívida, </w:t>
      </w:r>
      <w:r w:rsidRPr="007746E0">
        <w:rPr>
          <w:rFonts w:ascii="Times New Roman" w:hAnsi="Times New Roman" w:cs="Times New Roman"/>
          <w:sz w:val="24"/>
          <w:szCs w:val="24"/>
        </w:rPr>
        <w:lastRenderedPageBreak/>
        <w:t>amortização, precatórios judiciais e despesas à conta de recursos oriundos de transferências voluntárias e de operações de crédito, que serão executadas segundo suas necessidades específicas e a efetiva disponibilidade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Não será interrompido o processamento de despesas com obras em andamento, assim entendidas</w:t>
      </w:r>
      <w:r w:rsidRPr="007746E0">
        <w:rPr>
          <w:rFonts w:ascii="Times New Roman" w:hAnsi="Times New Roman" w:cs="Times New Roman"/>
          <w:sz w:val="24"/>
          <w:szCs w:val="24"/>
          <w:lang w:eastAsia="pt-BR"/>
        </w:rPr>
        <w:t xml:space="preserve"> aquelas constantes no projeto de lei orçamentária cuja execução financeira, até 31 de dezembro de 202</w:t>
      </w:r>
      <w:r w:rsidR="00034C09">
        <w:rPr>
          <w:rFonts w:ascii="Times New Roman" w:hAnsi="Times New Roman" w:cs="Times New Roman"/>
          <w:sz w:val="24"/>
          <w:szCs w:val="24"/>
          <w:lang w:eastAsia="pt-BR"/>
        </w:rPr>
        <w:t>2</w:t>
      </w:r>
      <w:r w:rsidRPr="007746E0">
        <w:rPr>
          <w:rFonts w:ascii="Times New Roman" w:hAnsi="Times New Roman" w:cs="Times New Roman"/>
          <w:sz w:val="24"/>
          <w:szCs w:val="24"/>
          <w:lang w:eastAsia="pt-BR"/>
        </w:rPr>
        <w:t>, já tenha ultrapassado 20% (vinte por cento) do valor contratado.</w:t>
      </w:r>
    </w:p>
    <w:p w:rsidR="007746E0" w:rsidRDefault="007746E0" w:rsidP="007746E0">
      <w:pPr>
        <w:spacing w:before="0" w:beforeAutospacing="0" w:after="0"/>
        <w:ind w:firstLine="1134"/>
        <w:jc w:val="both"/>
        <w:rPr>
          <w:rFonts w:ascii="Times New Roman" w:hAnsi="Times New Roman" w:cs="Times New Roman"/>
          <w:b/>
          <w:bCs/>
          <w:sz w:val="24"/>
          <w:szCs w:val="24"/>
        </w:rPr>
      </w:pPr>
      <w:bookmarkStart w:id="18" w:name="_Hlk11050493"/>
    </w:p>
    <w:p w:rsidR="003E56E8" w:rsidRPr="007746E0" w:rsidRDefault="003E56E8" w:rsidP="007746E0">
      <w:pPr>
        <w:spacing w:before="0" w:beforeAutospacing="0" w:after="0"/>
        <w:ind w:firstLine="1134"/>
        <w:jc w:val="both"/>
        <w:rPr>
          <w:rFonts w:ascii="Times New Roman" w:hAnsi="Times New Roman" w:cs="Times New Roman"/>
          <w:b/>
          <w:bCs/>
          <w:sz w:val="24"/>
          <w:szCs w:val="24"/>
        </w:rPr>
      </w:pPr>
    </w:p>
    <w:p w:rsidR="007746E0" w:rsidRPr="007746E0" w:rsidRDefault="007746E0" w:rsidP="00C77C7A">
      <w:pPr>
        <w:spacing w:before="0" w:beforeAutospacing="0" w:after="0"/>
        <w:jc w:val="center"/>
        <w:rPr>
          <w:rFonts w:ascii="Times New Roman" w:hAnsi="Times New Roman" w:cs="Times New Roman"/>
          <w:b/>
          <w:bCs/>
          <w:sz w:val="24"/>
          <w:szCs w:val="24"/>
        </w:rPr>
      </w:pPr>
      <w:bookmarkStart w:id="19" w:name="_Toc45524653"/>
      <w:r w:rsidRPr="007746E0">
        <w:rPr>
          <w:rStyle w:val="SubttuloChar"/>
          <w:rFonts w:ascii="Times New Roman" w:eastAsia="Calibri" w:hAnsi="Times New Roman"/>
          <w:bCs/>
        </w:rPr>
        <w:t>Seção VI - Das Disposições Relativas às Emendas ao Projeto de Lei de</w:t>
      </w:r>
      <w:r w:rsidRPr="007746E0">
        <w:rPr>
          <w:rFonts w:ascii="Times New Roman" w:hAnsi="Times New Roman" w:cs="Times New Roman"/>
          <w:b/>
          <w:bCs/>
          <w:sz w:val="24"/>
          <w:szCs w:val="24"/>
        </w:rPr>
        <w:t xml:space="preserve"> Orçamento</w:t>
      </w:r>
      <w:bookmarkEnd w:id="19"/>
    </w:p>
    <w:p w:rsidR="007746E0" w:rsidRDefault="007746E0" w:rsidP="00C77C7A">
      <w:pPr>
        <w:spacing w:before="0" w:beforeAutospacing="0" w:after="0"/>
        <w:jc w:val="center"/>
        <w:rPr>
          <w:rFonts w:ascii="Times New Roman" w:hAnsi="Times New Roman" w:cs="Times New Roman"/>
          <w:b/>
          <w:bCs/>
          <w:sz w:val="24"/>
          <w:szCs w:val="24"/>
        </w:rPr>
      </w:pPr>
      <w:bookmarkStart w:id="20" w:name="_Toc45524654"/>
      <w:r w:rsidRPr="007746E0">
        <w:rPr>
          <w:rFonts w:ascii="Times New Roman" w:hAnsi="Times New Roman" w:cs="Times New Roman"/>
          <w:b/>
          <w:bCs/>
          <w:sz w:val="24"/>
          <w:szCs w:val="24"/>
        </w:rPr>
        <w:t>Subseção I – Disposições Gerais</w:t>
      </w:r>
      <w:bookmarkEnd w:id="20"/>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32.</w:t>
      </w:r>
      <w:r w:rsidRPr="007746E0">
        <w:rPr>
          <w:rFonts w:ascii="Times New Roman" w:hAnsi="Times New Roman" w:cs="Times New Roman"/>
          <w:sz w:val="24"/>
          <w:szCs w:val="24"/>
        </w:rPr>
        <w:t xml:space="preserve">  Toda e qualquer emenda ao Projeto de Lei Orçamentária ou aos projetos de lei que a modifiquem, deverão ser compatíveis com os programas e objetivos do Plano Plurianual 2022/2025 e com as diretrizes, disposições, prioridades e metas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Não serão admitidas, com a ressalva do inciso III do § 3º do art. 166 da Constituição Federal, as emendas que resultem na diminuição das programações das despesas com pessoal e encargos sociais e com o serviço da dívida.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Para fins do disposto no § 3º, inciso I, do art. 166 da Constituição, serão consideradas incompatíveis com as diretrizes orçamentárias estabelecidas por 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as emendas que acarretem a aplicação de recursos abaixo dos limites constitucionais mínimos previstos para os gastos com a manutenção e desenvolvimento do ensino e com as ações e serviços públicos de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emendas que não preservem as dotações destinadas ao pagamento de sentenças judiciais;</w:t>
      </w: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emendas que reduzirem o montante de dotações suportadas por recursos oriundos de transferências legais ou voluntárias da União e do Estado, alienação</w:t>
      </w:r>
      <w:r w:rsidR="00E01D09">
        <w:rPr>
          <w:rFonts w:ascii="Times New Roman" w:hAnsi="Times New Roman" w:cs="Times New Roman"/>
          <w:sz w:val="24"/>
          <w:szCs w:val="24"/>
        </w:rPr>
        <w:t xml:space="preserve"> de bens e operações de crédito.</w:t>
      </w:r>
    </w:p>
    <w:p w:rsidR="00E01D09" w:rsidRPr="007746E0" w:rsidRDefault="00E01D09"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7746E0" w:rsidRPr="007746E0" w:rsidRDefault="007746E0" w:rsidP="007746E0">
      <w:pPr>
        <w:spacing w:before="0" w:beforeAutospacing="0" w:after="0"/>
        <w:ind w:firstLine="1134"/>
        <w:jc w:val="both"/>
        <w:rPr>
          <w:rFonts w:ascii="Times New Roman" w:hAnsi="Times New Roman" w:cs="Times New Roman"/>
          <w:b/>
          <w:bCs/>
          <w:sz w:val="24"/>
          <w:szCs w:val="24"/>
        </w:rPr>
      </w:pPr>
    </w:p>
    <w:p w:rsidR="007746E0" w:rsidRPr="007746E0" w:rsidRDefault="007746E0" w:rsidP="00D66972">
      <w:pPr>
        <w:spacing w:before="0" w:beforeAutospacing="0" w:after="0"/>
        <w:jc w:val="center"/>
        <w:rPr>
          <w:rFonts w:ascii="Times New Roman" w:hAnsi="Times New Roman" w:cs="Times New Roman"/>
          <w:b/>
          <w:bCs/>
          <w:sz w:val="24"/>
          <w:szCs w:val="24"/>
        </w:rPr>
      </w:pPr>
      <w:bookmarkStart w:id="21" w:name="_Toc45524655"/>
      <w:r w:rsidRPr="007746E0">
        <w:rPr>
          <w:rFonts w:ascii="Times New Roman" w:hAnsi="Times New Roman" w:cs="Times New Roman"/>
          <w:b/>
          <w:bCs/>
          <w:sz w:val="24"/>
          <w:szCs w:val="24"/>
        </w:rPr>
        <w:t>Subseção II - Do Regime de Aprovação e Execução das Emendas Individuais</w:t>
      </w:r>
      <w:bookmarkEnd w:id="21"/>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33.</w:t>
      </w:r>
      <w:r w:rsidRPr="007746E0">
        <w:rPr>
          <w:rFonts w:ascii="Times New Roman" w:hAnsi="Times New Roman" w:cs="Times New Roman"/>
          <w:sz w:val="24"/>
          <w:szCs w:val="24"/>
        </w:rPr>
        <w:t xml:space="preserve"> Sem prejuízo do disposto na Constituição Federal e na Lei Orgânica do Município, o regime de aprovação e execução das emendas individuais ao Projeto de Lei Orçamentária atenderá ao disposto nesta subseção.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34.</w:t>
      </w:r>
      <w:r w:rsidRPr="007746E0">
        <w:rPr>
          <w:rFonts w:ascii="Times New Roman" w:hAnsi="Times New Roman" w:cs="Times New Roman"/>
          <w:sz w:val="24"/>
          <w:szCs w:val="24"/>
        </w:rPr>
        <w:t xml:space="preserve"> É obrigatória a execução orçamentária e financeira, de forma equitativa, das programações decorrentes de emendas individuais aprovadas ao Projeto de Lei Orçamentária, observado, na execução, o</w:t>
      </w:r>
      <w:r w:rsidR="006D6F2E">
        <w:rPr>
          <w:rFonts w:ascii="Times New Roman" w:hAnsi="Times New Roman" w:cs="Times New Roman"/>
          <w:sz w:val="24"/>
          <w:szCs w:val="24"/>
        </w:rPr>
        <w:t>s</w:t>
      </w:r>
      <w:r w:rsidRPr="007746E0">
        <w:rPr>
          <w:rFonts w:ascii="Times New Roman" w:hAnsi="Times New Roman" w:cs="Times New Roman"/>
          <w:sz w:val="24"/>
          <w:szCs w:val="24"/>
        </w:rPr>
        <w:t xml:space="preserve"> limite</w:t>
      </w:r>
      <w:r w:rsidR="006D6F2E">
        <w:rPr>
          <w:rFonts w:ascii="Times New Roman" w:hAnsi="Times New Roman" w:cs="Times New Roman"/>
          <w:sz w:val="24"/>
          <w:szCs w:val="24"/>
        </w:rPr>
        <w:t>s</w:t>
      </w:r>
      <w:r w:rsidRPr="007746E0">
        <w:rPr>
          <w:rFonts w:ascii="Times New Roman" w:hAnsi="Times New Roman" w:cs="Times New Roman"/>
          <w:sz w:val="24"/>
          <w:szCs w:val="24"/>
        </w:rPr>
        <w:t xml:space="preserve"> estabelecido</w:t>
      </w:r>
      <w:r w:rsidR="006D6F2E">
        <w:rPr>
          <w:rFonts w:ascii="Times New Roman" w:hAnsi="Times New Roman" w:cs="Times New Roman"/>
          <w:sz w:val="24"/>
          <w:szCs w:val="24"/>
        </w:rPr>
        <w:t>s</w:t>
      </w:r>
      <w:r w:rsidRPr="007746E0">
        <w:rPr>
          <w:rFonts w:ascii="Times New Roman" w:hAnsi="Times New Roman" w:cs="Times New Roman"/>
          <w:sz w:val="24"/>
          <w:szCs w:val="24"/>
        </w:rPr>
        <w:t xml:space="preserve"> no</w:t>
      </w:r>
      <w:r w:rsidR="006D6F2E">
        <w:rPr>
          <w:rFonts w:ascii="Times New Roman" w:hAnsi="Times New Roman" w:cs="Times New Roman"/>
          <w:sz w:val="24"/>
          <w:szCs w:val="24"/>
        </w:rPr>
        <w:t>s</w:t>
      </w:r>
      <w:r w:rsidRPr="007746E0">
        <w:rPr>
          <w:rFonts w:ascii="Times New Roman" w:hAnsi="Times New Roman" w:cs="Times New Roman"/>
          <w:sz w:val="24"/>
          <w:szCs w:val="24"/>
        </w:rPr>
        <w:t xml:space="preserve"> §</w:t>
      </w:r>
      <w:r w:rsidR="006D6F2E" w:rsidRPr="007746E0">
        <w:rPr>
          <w:rFonts w:ascii="Times New Roman" w:hAnsi="Times New Roman" w:cs="Times New Roman"/>
          <w:sz w:val="24"/>
          <w:szCs w:val="24"/>
        </w:rPr>
        <w:t>§</w:t>
      </w:r>
      <w:r w:rsidRPr="007746E0">
        <w:rPr>
          <w:rFonts w:ascii="Times New Roman" w:hAnsi="Times New Roman" w:cs="Times New Roman"/>
          <w:sz w:val="24"/>
          <w:szCs w:val="24"/>
        </w:rPr>
        <w:t xml:space="preserve"> 11</w:t>
      </w:r>
      <w:r w:rsidR="006D6F2E">
        <w:rPr>
          <w:rFonts w:ascii="Times New Roman" w:hAnsi="Times New Roman" w:cs="Times New Roman"/>
          <w:sz w:val="24"/>
          <w:szCs w:val="24"/>
        </w:rPr>
        <w:t xml:space="preserve"> e 12</w:t>
      </w:r>
      <w:r w:rsidRPr="007746E0">
        <w:rPr>
          <w:rFonts w:ascii="Times New Roman" w:hAnsi="Times New Roman" w:cs="Times New Roman"/>
          <w:sz w:val="24"/>
          <w:szCs w:val="24"/>
        </w:rPr>
        <w:t xml:space="preserve"> do art. 166 da Constituição.</w:t>
      </w:r>
    </w:p>
    <w:p w:rsidR="00E01D09" w:rsidRPr="007746E0" w:rsidRDefault="00E01D09"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Considera-se equitativa a execução das programações que atenda, de forma objetiva, igualitária e impessoal, as emendas apresentadas, independentemente da autoria.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2º</w:t>
      </w:r>
      <w:r w:rsidRPr="007746E0">
        <w:rPr>
          <w:rFonts w:ascii="Times New Roman" w:hAnsi="Times New Roman" w:cs="Times New Roman"/>
          <w:sz w:val="24"/>
          <w:szCs w:val="24"/>
          <w:lang w:eastAsia="pt-BR"/>
        </w:rPr>
        <w:t xml:space="preserve"> Caso as emendas de que trata esta subseção contemplem recursos para entidades privadas sob a forma de subvenções, auxílios ou contribuições, os autores deverão </w:t>
      </w:r>
      <w:r w:rsidRPr="007746E0">
        <w:rPr>
          <w:rFonts w:ascii="Times New Roman" w:hAnsi="Times New Roman" w:cs="Times New Roman"/>
          <w:sz w:val="24"/>
          <w:szCs w:val="24"/>
          <w:lang w:eastAsia="pt-BR"/>
        </w:rPr>
        <w:lastRenderedPageBreak/>
        <w:t>indicar, quando necessário, na forma e prazos estabelecidos pelo Poder Executivo, os beneficiários específicos e a ordem de prioridade para efeito da aplicação do disposto no § 1º.</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 obrigatoriedade de execução orçamentária e financeira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compreende, cumulativamente, o empenho, a liquidação da despesa e o respectivo pagamento.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Na ocorrência de situação que determine a limitação de empenhos e movimentação financeira nos termos do art. 20 desta Lei, a execução orçamentária das programações orçamentárias das emendas individuais poderá ser reduzida na mesma proporção.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bookmarkStart w:id="22" w:name="_Hlk11050548"/>
      <w:bookmarkEnd w:id="18"/>
      <w:r w:rsidRPr="007746E0">
        <w:rPr>
          <w:rFonts w:ascii="Times New Roman" w:hAnsi="Times New Roman" w:cs="Times New Roman"/>
          <w:b/>
          <w:sz w:val="24"/>
          <w:szCs w:val="24"/>
        </w:rPr>
        <w:t>Art. 35.</w:t>
      </w:r>
      <w:r w:rsidRPr="007746E0">
        <w:rPr>
          <w:rFonts w:ascii="Times New Roman" w:hAnsi="Times New Roman" w:cs="Times New Roman"/>
          <w:sz w:val="24"/>
          <w:szCs w:val="24"/>
        </w:rPr>
        <w:t xml:space="preserve"> Para fins do disposto no § 13 do art. 166 da Constituição, serão considerados impedimentos de ordem técnica quaisquer</w:t>
      </w:r>
      <w:r w:rsidRPr="007746E0">
        <w:rPr>
          <w:rFonts w:ascii="Times New Roman" w:hAnsi="Times New Roman" w:cs="Times New Roman"/>
          <w:sz w:val="24"/>
          <w:szCs w:val="24"/>
          <w:lang w:eastAsia="pt-BR"/>
        </w:rPr>
        <w:t xml:space="preserve"> situações ou eventos de ordem fática ou legal,situações que obstam ou suspendem a execução da programação orçamentária das emendas durante o exercício financeiro de 202</w:t>
      </w:r>
      <w:r w:rsidR="006D6F2E">
        <w:rPr>
          <w:rFonts w:ascii="Times New Roman" w:hAnsi="Times New Roman" w:cs="Times New Roman"/>
          <w:sz w:val="24"/>
          <w:szCs w:val="24"/>
          <w:lang w:eastAsia="pt-BR"/>
        </w:rPr>
        <w:t>3</w:t>
      </w:r>
      <w:r w:rsidRPr="007746E0">
        <w:rPr>
          <w:rFonts w:ascii="Times New Roman" w:hAnsi="Times New Roman" w:cs="Times New Roman"/>
          <w:sz w:val="24"/>
          <w:szCs w:val="24"/>
          <w:lang w:eastAsia="pt-BR"/>
        </w:rPr>
        <w:t>, em consonância com as regras e os princípios que regem a administração pública.</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Sem prejuízo de outros critérios </w:t>
      </w:r>
      <w:r w:rsidRPr="007746E0">
        <w:rPr>
          <w:rFonts w:ascii="Times New Roman" w:hAnsi="Times New Roman" w:cs="Times New Roman"/>
          <w:sz w:val="24"/>
          <w:szCs w:val="24"/>
        </w:rPr>
        <w:t>e procedimentos adicionais que venham a ser estabelecidos em ato do Poder Executivo, s</w:t>
      </w:r>
      <w:r w:rsidRPr="007746E0">
        <w:rPr>
          <w:rFonts w:ascii="Times New Roman" w:hAnsi="Times New Roman" w:cs="Times New Roman"/>
          <w:sz w:val="24"/>
          <w:szCs w:val="24"/>
          <w:lang w:eastAsia="pt-BR"/>
        </w:rPr>
        <w:t>ão consideradas hipóteses de impedimentos de ordem técnica: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não indicação, pelo autor da emenda individual, quando for o caso, do beneficiário e respectivo valor da emenda;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não cumprimento, pela entidade beneficiária, dos requisitos estabelecidos na Seção VII do Capítulo IV desta Lei, no caso de emendas que proponham transferências de recursos sob a forma de subvenções, auxílios ou contribuições;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desistência expressa do autor da emenda;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incompatibilidade do objeto da emenda com a finalidade do programa ou da ação orçamentária emendada;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no caso de emendas relativas à aquisição de equipamentos ou execução de obras ou instalações:</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 xml:space="preserve">a) Incompatibilidade do valor proposto com o custo de aquisição dos insumos ou equipamentos ou, no caso de obras, com o cronograma físico financeiro de execução do projeto que permita, no mínimo, a </w:t>
      </w:r>
      <w:r w:rsidRPr="007746E0">
        <w:rPr>
          <w:rFonts w:ascii="Times New Roman" w:hAnsi="Times New Roman" w:cs="Times New Roman"/>
          <w:sz w:val="24"/>
          <w:szCs w:val="24"/>
          <w:lang w:eastAsia="pt-BR"/>
        </w:rPr>
        <w:t>conclusão de etapa útil com funcionalidade que permita o usufruto dos benefícios pela sociedade</w:t>
      </w:r>
      <w:r w:rsidRPr="007746E0">
        <w:rPr>
          <w:rFonts w:ascii="Times New Roman" w:hAnsi="Times New Roman" w:cs="Times New Roman"/>
          <w:sz w:val="24"/>
          <w:szCs w:val="24"/>
        </w:rPr>
        <w:t>;</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rPr>
        <w:t xml:space="preserve">b) </w:t>
      </w:r>
      <w:r w:rsidRPr="007746E0">
        <w:rPr>
          <w:rFonts w:ascii="Times New Roman" w:hAnsi="Times New Roman" w:cs="Times New Roman"/>
          <w:sz w:val="24"/>
          <w:szCs w:val="24"/>
          <w:lang w:eastAsia="pt-BR"/>
        </w:rPr>
        <w:t>Ausência de projeto de engenharia aprovado pelo órgão responsável, nos casos em que for necessário;</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c) Ausência de licença ambiental prévia, nos casos em que for necessária;</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d) Não comprovação, por parte do órgão ou entidade beneficiada pela emenda, da capacidade de aportar recursos para manutenção e operação do empreendimento, apó</w:t>
      </w:r>
      <w:r w:rsidR="00404BE5">
        <w:rPr>
          <w:rFonts w:ascii="Times New Roman" w:hAnsi="Times New Roman" w:cs="Times New Roman"/>
          <w:sz w:val="24"/>
          <w:szCs w:val="24"/>
          <w:lang w:eastAsia="pt-BR"/>
        </w:rPr>
        <w:t>s a sua conclusão.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 –</w:t>
      </w:r>
      <w:r w:rsidRPr="007746E0">
        <w:rPr>
          <w:rFonts w:ascii="Times New Roman" w:hAnsi="Times New Roman" w:cs="Times New Roman"/>
          <w:sz w:val="24"/>
          <w:szCs w:val="24"/>
        </w:rPr>
        <w:t xml:space="preserve"> a aprovação de emenda individual que conceda dotação para instalação ou funcionamento de serviço público que não esteja anteriormente criado por lei, ou que implique na criação de despesa obrigatória de caráter continuado, nos termos do art. 17, d</w:t>
      </w:r>
      <w:r w:rsidR="00A90A1F">
        <w:rPr>
          <w:rFonts w:ascii="Times New Roman" w:hAnsi="Times New Roman" w:cs="Times New Roman"/>
          <w:sz w:val="24"/>
          <w:szCs w:val="24"/>
        </w:rPr>
        <w:t>a Lei Complementar nº 101//2000.</w:t>
      </w:r>
    </w:p>
    <w:p w:rsidR="00CE6791" w:rsidRPr="007746E0" w:rsidRDefault="00CE6791" w:rsidP="007746E0">
      <w:pPr>
        <w:spacing w:before="0" w:beforeAutospacing="0" w:after="0"/>
        <w:ind w:firstLine="1134"/>
        <w:jc w:val="both"/>
        <w:rPr>
          <w:rFonts w:ascii="Times New Roman" w:hAnsi="Times New Roman" w:cs="Times New Roman"/>
          <w:sz w:val="24"/>
          <w:szCs w:val="24"/>
        </w:rPr>
      </w:pPr>
    </w:p>
    <w:p w:rsidR="007746E0" w:rsidRPr="007746E0" w:rsidRDefault="007746E0" w:rsidP="00251FBD">
      <w:pPr>
        <w:autoSpaceDE w:val="0"/>
        <w:autoSpaceDN w:val="0"/>
        <w:adjustRightInd w:val="0"/>
        <w:spacing w:before="0" w:beforeAutospacing="0" w:after="0"/>
        <w:jc w:val="both"/>
        <w:rPr>
          <w:rFonts w:ascii="Times New Roman" w:hAnsi="Times New Roman" w:cs="Times New Roman"/>
          <w:b/>
          <w:bCs/>
          <w:sz w:val="24"/>
          <w:szCs w:val="24"/>
        </w:rPr>
      </w:pPr>
      <w:r w:rsidRPr="007746E0">
        <w:rPr>
          <w:rFonts w:ascii="Times New Roman" w:hAnsi="Times New Roman" w:cs="Times New Roman"/>
          <w:sz w:val="24"/>
          <w:szCs w:val="24"/>
        </w:rPr>
        <w:tab/>
      </w:r>
      <w:bookmarkStart w:id="23" w:name="_Toc515609483"/>
      <w:bookmarkStart w:id="24" w:name="_Toc45524656"/>
      <w:bookmarkEnd w:id="22"/>
      <w:r w:rsidRPr="007746E0">
        <w:rPr>
          <w:rFonts w:ascii="Times New Roman" w:hAnsi="Times New Roman" w:cs="Times New Roman"/>
          <w:b/>
          <w:bCs/>
          <w:sz w:val="24"/>
          <w:szCs w:val="24"/>
        </w:rPr>
        <w:t>Seção VII - Da Destinação de Recursos Públicos a Pessoas Físicas e Jurídicas</w:t>
      </w:r>
      <w:bookmarkEnd w:id="23"/>
      <w:bookmarkEnd w:id="24"/>
    </w:p>
    <w:p w:rsidR="007746E0" w:rsidRPr="007746E0" w:rsidRDefault="007746E0" w:rsidP="00D66972">
      <w:pPr>
        <w:spacing w:before="0" w:beforeAutospacing="0" w:after="0"/>
        <w:jc w:val="center"/>
        <w:rPr>
          <w:rFonts w:ascii="Times New Roman" w:hAnsi="Times New Roman" w:cs="Times New Roman"/>
          <w:b/>
          <w:bCs/>
          <w:sz w:val="24"/>
          <w:szCs w:val="24"/>
        </w:rPr>
      </w:pPr>
      <w:bookmarkStart w:id="25" w:name="_Toc45524657"/>
      <w:r w:rsidRPr="007746E0">
        <w:rPr>
          <w:rFonts w:ascii="Times New Roman" w:hAnsi="Times New Roman" w:cs="Times New Roman"/>
          <w:b/>
          <w:bCs/>
          <w:sz w:val="24"/>
          <w:szCs w:val="24"/>
        </w:rPr>
        <w:t>Subseção I - Das Subvenções Econômicas</w:t>
      </w:r>
      <w:bookmarkEnd w:id="25"/>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36</w:t>
      </w:r>
      <w:r w:rsidR="00404BE5">
        <w:rPr>
          <w:rFonts w:ascii="Times New Roman" w:hAnsi="Times New Roman" w:cs="Times New Roman"/>
          <w:b/>
          <w:sz w:val="24"/>
          <w:szCs w:val="24"/>
        </w:rPr>
        <w:t>.</w:t>
      </w:r>
      <w:r w:rsidRPr="007746E0">
        <w:rPr>
          <w:rFonts w:ascii="Times New Roman" w:hAnsi="Times New Roman" w:cs="Times New Roman"/>
          <w:sz w:val="24"/>
          <w:szCs w:val="24"/>
        </w:rPr>
        <w:t xml:space="preserve"> A destinação de recursos para equalização de encargos financeiros ou de preços, o pagamento de bonificações a produtores rurais e a ajuda financeira, a qualquer </w:t>
      </w:r>
      <w:r w:rsidRPr="007746E0">
        <w:rPr>
          <w:rFonts w:ascii="Times New Roman" w:hAnsi="Times New Roman" w:cs="Times New Roman"/>
          <w:sz w:val="24"/>
          <w:szCs w:val="24"/>
        </w:rPr>
        <w:lastRenderedPageBreak/>
        <w:t>título, a entidades privadas com fins lucrativos, poderá ocorrer desde que atendido o disposto nos artigos 26, 27 e 28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Em atendimento ao disposto no art. 19 da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xml:space="preserve"> 4.320/1964, a destinação de recursos às entidades privadas com fins lucrativos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somente poderá ocorrer por meio de subvenções econômicas, sendo vedada a transferência a título de contribuições ou auxílios para despesas de capital.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As transferências a entidades privadas com fins lucrativos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serão executadas </w:t>
      </w:r>
      <w:r w:rsidRPr="007746E0">
        <w:rPr>
          <w:rFonts w:ascii="Times New Roman" w:hAnsi="Times New Roman" w:cs="Times New Roman"/>
          <w:snapToGrid w:val="0"/>
          <w:sz w:val="24"/>
          <w:szCs w:val="24"/>
        </w:rPr>
        <w:t>na modalidade de aplicação “60 – Transferências a Instituições Privadas com fins lucrativos” e no elemento de despesa “45 – Subvenções Econômicas”.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37</w:t>
      </w:r>
      <w:r w:rsidR="00404BE5">
        <w:rPr>
          <w:rFonts w:ascii="Times New Roman" w:hAnsi="Times New Roman" w:cs="Times New Roman"/>
          <w:b/>
          <w:snapToGrid w:val="0"/>
          <w:sz w:val="24"/>
          <w:szCs w:val="24"/>
        </w:rPr>
        <w:t>.</w:t>
      </w:r>
      <w:r w:rsidRPr="007746E0">
        <w:rPr>
          <w:rFonts w:ascii="Times New Roman" w:hAnsi="Times New Roman" w:cs="Times New Roman"/>
          <w:sz w:val="24"/>
          <w:szCs w:val="24"/>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7746E0">
        <w:rPr>
          <w:rFonts w:ascii="Times New Roman" w:hAnsi="Times New Roman" w:cs="Times New Roman"/>
          <w:snapToGrid w:val="0"/>
          <w:sz w:val="24"/>
          <w:szCs w:val="24"/>
        </w:rPr>
        <w:t>na modalidade de aplicação “90 – Aplicações Diretas” e no elemento de despesa “48 – Outros Auxílios Financeiros a Pessoas Físicas”.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6" w:name="_Toc45524658"/>
      <w:r w:rsidRPr="007746E0">
        <w:rPr>
          <w:rFonts w:ascii="Times New Roman" w:hAnsi="Times New Roman" w:cs="Times New Roman"/>
          <w:b/>
          <w:bCs/>
          <w:sz w:val="24"/>
          <w:szCs w:val="24"/>
        </w:rPr>
        <w:t>Subseção II - Das Subvenções Sociais</w:t>
      </w:r>
      <w:bookmarkEnd w:id="26"/>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38.</w:t>
      </w:r>
      <w:r w:rsidRPr="007746E0">
        <w:rPr>
          <w:rFonts w:ascii="Times New Roman" w:hAnsi="Times New Roman" w:cs="Times New Roman"/>
          <w:sz w:val="24"/>
          <w:szCs w:val="24"/>
        </w:rPr>
        <w:t xml:space="preserve"> A transferência de recursos a título de subvenções sociais, nos termos dos arts. 12, § 3º, I, 16 e 17 da Lei Federal nº 4.320/1964, atenderá às entidades privadas sem fins lucrativos que exerçam atividades de natureza continuada nas áreas de cultura, assistência social, saúde e educação.</w:t>
      </w:r>
    </w:p>
    <w:p w:rsidR="00251FBD" w:rsidRPr="007746E0" w:rsidRDefault="00251FBD"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As subvenções que se destinarem à cobertura de </w:t>
      </w:r>
      <w:r w:rsidRPr="007746E0">
        <w:rPr>
          <w:rFonts w:ascii="Times New Roman" w:hAnsi="Times New Roman" w:cs="Times New Roman"/>
          <w:i/>
          <w:sz w:val="24"/>
          <w:szCs w:val="24"/>
        </w:rPr>
        <w:t xml:space="preserve">déficits </w:t>
      </w:r>
      <w:r w:rsidRPr="007746E0">
        <w:rPr>
          <w:rFonts w:ascii="Times New Roman" w:hAnsi="Times New Roman" w:cs="Times New Roman"/>
          <w:sz w:val="24"/>
          <w:szCs w:val="24"/>
        </w:rPr>
        <w:t xml:space="preserve">de funcionamento das entidades mencionadas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deverão ser autorizadas por lei específica, nos termos do art. 26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7" w:name="_Toc45524659"/>
      <w:r w:rsidRPr="007746E0">
        <w:rPr>
          <w:rFonts w:ascii="Times New Roman" w:hAnsi="Times New Roman" w:cs="Times New Roman"/>
          <w:b/>
          <w:bCs/>
          <w:sz w:val="24"/>
          <w:szCs w:val="24"/>
        </w:rPr>
        <w:t>Subseção III - Das Contribuições Correntes e de Capital</w:t>
      </w:r>
      <w:bookmarkEnd w:id="27"/>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39.</w:t>
      </w:r>
      <w:r w:rsidRPr="007746E0">
        <w:rPr>
          <w:rFonts w:ascii="Times New Roman" w:hAnsi="Times New Roman" w:cs="Times New Roman"/>
          <w:snapToGrid w:val="0"/>
          <w:sz w:val="24"/>
          <w:szCs w:val="24"/>
        </w:rPr>
        <w:t xml:space="preserve"> A transferência de recursos a título de contribuição corrente somente será destinada a entidades sem fins lucrativos que preencham uma das seguintes condições: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estejam autorizadas em lei específica, que identifique expressamente a entidade beneficiária;</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estejam nominalmente identificadas na Lei Orçamentária; ou</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 -</w:t>
      </w:r>
      <w:r w:rsidRPr="007746E0">
        <w:rPr>
          <w:rFonts w:ascii="Times New Roman" w:hAnsi="Times New Roman" w:cs="Times New Roman"/>
          <w:snapToGrid w:val="0"/>
          <w:sz w:val="24"/>
          <w:szCs w:val="24"/>
        </w:rPr>
        <w:t xml:space="preserve"> sejam selecionadas para execução, em parceria com a Administração Pública Municipal, de atividades ou projetos que contribuam diretamente para o alcance de diretrizes, objetivos e metas previstas no Plano Plurianual.</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40.</w:t>
      </w:r>
      <w:r w:rsidRPr="007746E0">
        <w:rPr>
          <w:rFonts w:ascii="Times New Roman" w:hAnsi="Times New Roman" w:cs="Times New Roman"/>
          <w:snapToGrid w:val="0"/>
          <w:sz w:val="24"/>
          <w:szCs w:val="24"/>
        </w:rPr>
        <w:t xml:space="preserve"> A alocação de recursos para entidades privadas sem fins lucrativos, a título de contribuições de capital, fica condicionada à autorização em lei especial anterior de que trata o art. 12, § 6º, da Lei Federal nº 4.320/1964.</w:t>
      </w:r>
    </w:p>
    <w:p w:rsidR="007746E0" w:rsidRDefault="007746E0" w:rsidP="007746E0">
      <w:pPr>
        <w:spacing w:before="0" w:beforeAutospacing="0" w:after="0"/>
        <w:ind w:firstLine="1134"/>
        <w:jc w:val="both"/>
        <w:rPr>
          <w:rFonts w:ascii="Times New Roman" w:hAnsi="Times New Roman" w:cs="Times New Roman"/>
          <w:b/>
          <w:bCs/>
          <w:sz w:val="24"/>
          <w:szCs w:val="24"/>
        </w:rPr>
      </w:pPr>
      <w:bookmarkStart w:id="28" w:name="_Toc45524660"/>
    </w:p>
    <w:p w:rsidR="007746E0" w:rsidRPr="007746E0" w:rsidRDefault="007746E0" w:rsidP="00EC635C">
      <w:pPr>
        <w:spacing w:before="0" w:beforeAutospacing="0" w:after="0"/>
        <w:jc w:val="center"/>
        <w:rPr>
          <w:rFonts w:ascii="Times New Roman" w:hAnsi="Times New Roman" w:cs="Times New Roman"/>
          <w:b/>
          <w:bCs/>
          <w:sz w:val="24"/>
          <w:szCs w:val="24"/>
        </w:rPr>
      </w:pPr>
      <w:r w:rsidRPr="007746E0">
        <w:rPr>
          <w:rFonts w:ascii="Times New Roman" w:hAnsi="Times New Roman" w:cs="Times New Roman"/>
          <w:b/>
          <w:bCs/>
          <w:sz w:val="24"/>
          <w:szCs w:val="24"/>
        </w:rPr>
        <w:t>Subseção IV - Dos Auxílios</w:t>
      </w:r>
      <w:bookmarkEnd w:id="28"/>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41.</w:t>
      </w:r>
      <w:r w:rsidRPr="007746E0">
        <w:rPr>
          <w:rFonts w:ascii="Times New Roman" w:hAnsi="Times New Roman" w:cs="Times New Roman"/>
          <w:sz w:val="24"/>
          <w:szCs w:val="24"/>
        </w:rPr>
        <w:t xml:space="preserve"> A transferência de recursos a título de auxílios, previstos no art. 12, § 6º da Lei Federal nº 4.320/1964, somente poderá ser realizada para entidades privadas sem fins lucrativos que sejam:</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de atendimento direto e gratuito ao público e voltadas para a educação básica ou educação especial;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II</w:t>
      </w:r>
      <w:r w:rsidRPr="007746E0">
        <w:rPr>
          <w:rFonts w:ascii="Times New Roman" w:hAnsi="Times New Roman" w:cs="Times New Roman"/>
          <w:sz w:val="24"/>
          <w:szCs w:val="24"/>
        </w:rPr>
        <w:t xml:space="preserve"> – para o desenvolvimento de programas voltados à manutenção e preservação do Meio Ambiente;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 -</w:t>
      </w:r>
      <w:r w:rsidRPr="007746E0">
        <w:rPr>
          <w:rFonts w:ascii="Times New Roman" w:hAnsi="Times New Roman" w:cs="Times New Roman"/>
          <w:sz w:val="24"/>
          <w:szCs w:val="24"/>
        </w:rPr>
        <w:t xml:space="preserve"> voltadas a ações de saúde e de atendimento direto e gratuito ao público, prestadas por entidades sem fins lucrativos que sejam certificadas como entidades beneficentes de assistência social na área de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qualificadas para o desenvolvimento de atividades esportivas que contribuam para a formação e capacitação de atletas;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destinada a atender, assegurar e a promover o exercício dos direitos e das liberdades fundamentais por pessoa com deficiência, visando à sua habilitação, reabilitação e integração social e cidadania, nos termos da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13.146/2015;</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w:t>
      </w:r>
      <w:r w:rsidRPr="007746E0">
        <w:rPr>
          <w:rFonts w:ascii="Times New Roman" w:hAnsi="Times New Roman" w:cs="Times New Roman"/>
          <w:sz w:val="24"/>
          <w:szCs w:val="24"/>
        </w:rPr>
        <w:t xml:space="preserve">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12.305/2010, regulamentada pelo Decreto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7.404/2010;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voltadas ao atendimento direto e gratuito ao público na área de assistência social que: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Se destinem a pessoas idosas, crianças e adolescentes em situação de vulnerabilidade social, risco pessoal e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Sejam voltadas ao atendimento de pessoas em situação de vulnerabilidade social, violação de direito ou diretamente alcançadas por programas e ações de combate à pobreza e geração de trabalho e renda.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do inciso I, a transferência de recursos públicos deve ser obrigatoriamente justificada e vinculada ao plano de expansão da oferta pública na respectiva etapa e modalidade de educação.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No caso do inciso IV, as</w:t>
      </w:r>
      <w:r w:rsidRPr="007746E0">
        <w:rPr>
          <w:rFonts w:ascii="Times New Roman" w:hAnsi="Times New Roman" w:cs="Times New Roman"/>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9" w:name="_Toc45524661"/>
      <w:r w:rsidRPr="007746E0">
        <w:rPr>
          <w:rFonts w:ascii="Times New Roman" w:hAnsi="Times New Roman" w:cs="Times New Roman"/>
          <w:b/>
          <w:bCs/>
          <w:sz w:val="24"/>
          <w:szCs w:val="24"/>
        </w:rPr>
        <w:t>Subseção V - Das Disposições Gerais para Destinação de Recursos Públicos</w:t>
      </w:r>
    </w:p>
    <w:p w:rsidR="007746E0" w:rsidRDefault="007746E0" w:rsidP="00EC635C">
      <w:pPr>
        <w:spacing w:before="0" w:beforeAutospacing="0" w:after="0"/>
        <w:jc w:val="center"/>
        <w:rPr>
          <w:rFonts w:ascii="Times New Roman" w:hAnsi="Times New Roman" w:cs="Times New Roman"/>
          <w:b/>
          <w:bCs/>
          <w:sz w:val="24"/>
          <w:szCs w:val="24"/>
        </w:rPr>
      </w:pPr>
      <w:r w:rsidRPr="007746E0">
        <w:rPr>
          <w:rFonts w:ascii="Times New Roman" w:hAnsi="Times New Roman" w:cs="Times New Roman"/>
          <w:b/>
          <w:bCs/>
          <w:sz w:val="24"/>
          <w:szCs w:val="24"/>
        </w:rPr>
        <w:t>para Pessoas Físicas e Jurídicas</w:t>
      </w:r>
      <w:bookmarkEnd w:id="29"/>
    </w:p>
    <w:p w:rsidR="000E7789" w:rsidRPr="00351733" w:rsidRDefault="000E7789" w:rsidP="00351733">
      <w:pPr>
        <w:spacing w:before="0" w:beforeAutospacing="0" w:after="0"/>
        <w:ind w:firstLine="1134"/>
        <w:jc w:val="both"/>
        <w:rPr>
          <w:rFonts w:ascii="Times New Roman" w:hAnsi="Times New Roman" w:cs="Times New Roman"/>
          <w:sz w:val="24"/>
          <w:szCs w:val="24"/>
        </w:rPr>
      </w:pPr>
      <w:r w:rsidRPr="00351733">
        <w:rPr>
          <w:rFonts w:ascii="Times New Roman" w:hAnsi="Times New Roman" w:cs="Times New Roman"/>
          <w:b/>
          <w:sz w:val="24"/>
          <w:szCs w:val="24"/>
        </w:rPr>
        <w:t>Art. 42.</w:t>
      </w:r>
      <w:r w:rsidRPr="00351733">
        <w:rPr>
          <w:rFonts w:ascii="Times New Roman" w:hAnsi="Times New Roman" w:cs="Times New Roman"/>
          <w:sz w:val="24"/>
          <w:szCs w:val="24"/>
        </w:rPr>
        <w:t xml:space="preserve"> Sem prejuízo das demais disposições contidas nesta seção, a transferência de recursos prevista na Lei federal nº 4.320, de 1964, e da Lei nº 13.019, de 2014, a entidade privada sem fins lucrativos, dependerá ainda de: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execução da despesa na modalidade de aplicação 50 – Transferências a Instituições Privadas sem fins lucrativos;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estar regularmente constituída, assim considerado: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t>a) No mínimo 5 (cinco)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lastRenderedPageBreak/>
        <w:t>b) Tenha escrituração de acordo com os princípios fundamentais de contabilidade e com as Normas Brasileiras de Contabilidade;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w:t>
      </w:r>
      <w:r w:rsidRPr="007746E0">
        <w:rPr>
          <w:rFonts w:ascii="Times New Roman" w:hAnsi="Times New Roman" w:cs="Times New Roman"/>
          <w:snapToGrid w:val="0"/>
          <w:sz w:val="24"/>
          <w:szCs w:val="24"/>
        </w:rPr>
        <w:t xml:space="preserve"> – ter apresentado as prestações de contas de recursos anteriormente recebidos, nos prazos e condições fixados na legislação e no convênio ou termo de parceria, contrato ou instrumento congênere celebrados;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IV</w:t>
      </w:r>
      <w:r w:rsidRPr="007746E0">
        <w:rPr>
          <w:rFonts w:ascii="Times New Roman" w:hAnsi="Times New Roman" w:cs="Times New Roman"/>
          <w:snapToGrid w:val="0"/>
          <w:sz w:val="24"/>
          <w:szCs w:val="24"/>
        </w:rPr>
        <w:t xml:space="preserve">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w:t>
      </w:r>
      <w:r w:rsidRPr="007746E0">
        <w:rPr>
          <w:rFonts w:ascii="Times New Roman" w:hAnsi="Times New Roman" w:cs="Times New Roman"/>
          <w:snapToGrid w:val="0"/>
          <w:sz w:val="24"/>
          <w:szCs w:val="24"/>
        </w:rPr>
        <w:t xml:space="preserve"> – não ter como dirigente pessoa que: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napToGrid w:val="0"/>
          <w:sz w:val="24"/>
          <w:szCs w:val="24"/>
        </w:rPr>
        <w:t xml:space="preserve">b) </w:t>
      </w:r>
      <w:r w:rsidRPr="007746E0">
        <w:rPr>
          <w:rFonts w:ascii="Times New Roman" w:hAnsi="Times New Roman" w:cs="Times New Roman"/>
          <w:sz w:val="24"/>
          <w:szCs w:val="24"/>
        </w:rPr>
        <w:t>Incida em quaisquer das hipóteses de inelegibilidade previstas no art. 1º, inciso I da Lei Complementar nº 64, de 18 de maio de 1990;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d) Tenha sido julgada responsável por falta grave e inabilitada para o exercício de cargo em comissão ou função de confiança, enquanto durar a inabilitação;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z w:val="24"/>
          <w:szCs w:val="24"/>
        </w:rPr>
        <w:t>e) Tenha sido considerada responsável por ato de improbidade, enquanto durarem os prazos estabelecidos nos incisos I, II e III do art. 12 da Lei nº 8.429, de 2 de junho de 1992.</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VI</w:t>
      </w:r>
      <w:r w:rsidRPr="007746E0">
        <w:rPr>
          <w:rFonts w:ascii="Times New Roman" w:hAnsi="Times New Roman" w:cs="Times New Roman"/>
          <w:snapToGrid w:val="0"/>
          <w:sz w:val="24"/>
          <w:szCs w:val="24"/>
        </w:rPr>
        <w:t xml:space="preserve">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Caberá à Secretaria de Planejamento verificar e declarar a implementação das condições previstas neste artigo e demais requisitos estabelecidos nesta seção, comunicando à Unidade Central de Controle Interno eventuais irregularidades verificadas.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43.</w:t>
      </w:r>
      <w:r w:rsidRPr="007746E0">
        <w:rPr>
          <w:rFonts w:ascii="Times New Roman" w:hAnsi="Times New Roman" w:cs="Times New Roman"/>
          <w:sz w:val="24"/>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44.</w:t>
      </w:r>
      <w:r w:rsidRPr="007746E0">
        <w:rPr>
          <w:rFonts w:ascii="Times New Roman" w:hAnsi="Times New Roman" w:cs="Times New Roman"/>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Parágrafo único.</w:t>
      </w:r>
      <w:r w:rsidRPr="007746E0">
        <w:rPr>
          <w:rFonts w:ascii="Times New Roman" w:hAnsi="Times New Roman" w:cs="Times New Roman"/>
          <w:snapToGrid w:val="0"/>
          <w:sz w:val="24"/>
          <w:szCs w:val="24"/>
        </w:rPr>
        <w:t xml:space="preserve"> Enquanto vigentes os respectivos convênios, termos de parceria, contratos ou instrumentos congêneres, o Poder Executivo deverá divulgar e manter atualizadas na </w:t>
      </w:r>
      <w:r w:rsidRPr="007746E0">
        <w:rPr>
          <w:rFonts w:ascii="Times New Roman" w:hAnsi="Times New Roman" w:cs="Times New Roman"/>
          <w:i/>
          <w:snapToGrid w:val="0"/>
          <w:sz w:val="24"/>
          <w:szCs w:val="24"/>
        </w:rPr>
        <w:t>internet</w:t>
      </w:r>
      <w:r w:rsidRPr="007746E0">
        <w:rPr>
          <w:rFonts w:ascii="Times New Roman" w:hAnsi="Times New Roman" w:cs="Times New Roman"/>
          <w:snapToGrid w:val="0"/>
          <w:sz w:val="24"/>
          <w:szCs w:val="24"/>
        </w:rPr>
        <w:t xml:space="preserve"> relação das entidades privadas beneficiadas com recursos de subvenções, contribuições e auxílios, contendo, pelo menos: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nome e CNPJ da entidade;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lastRenderedPageBreak/>
        <w:t>II</w:t>
      </w:r>
      <w:r w:rsidRPr="007746E0">
        <w:rPr>
          <w:rFonts w:ascii="Times New Roman" w:hAnsi="Times New Roman" w:cs="Times New Roman"/>
          <w:snapToGrid w:val="0"/>
          <w:sz w:val="24"/>
          <w:szCs w:val="24"/>
        </w:rPr>
        <w:t xml:space="preserve"> – nome, função e CPF dos dirigentes;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w:t>
      </w:r>
      <w:r w:rsidRPr="007746E0">
        <w:rPr>
          <w:rFonts w:ascii="Times New Roman" w:hAnsi="Times New Roman" w:cs="Times New Roman"/>
          <w:snapToGrid w:val="0"/>
          <w:sz w:val="24"/>
          <w:szCs w:val="24"/>
        </w:rPr>
        <w:t xml:space="preserve"> – área de atuação;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IV</w:t>
      </w:r>
      <w:r w:rsidRPr="007746E0">
        <w:rPr>
          <w:rFonts w:ascii="Times New Roman" w:hAnsi="Times New Roman" w:cs="Times New Roman"/>
          <w:snapToGrid w:val="0"/>
          <w:sz w:val="24"/>
          <w:szCs w:val="24"/>
        </w:rPr>
        <w:t xml:space="preserve"> – endereço da sede;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w:t>
      </w:r>
      <w:r w:rsidRPr="007746E0">
        <w:rPr>
          <w:rFonts w:ascii="Times New Roman" w:hAnsi="Times New Roman" w:cs="Times New Roman"/>
          <w:snapToGrid w:val="0"/>
          <w:sz w:val="24"/>
          <w:szCs w:val="24"/>
        </w:rPr>
        <w:t xml:space="preserve"> – data, objeto, valor e número do convênio, termo de parceria, contrato ou instrumento congênere;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VI</w:t>
      </w:r>
      <w:r w:rsidRPr="007746E0">
        <w:rPr>
          <w:rFonts w:ascii="Times New Roman" w:hAnsi="Times New Roman" w:cs="Times New Roman"/>
          <w:snapToGrid w:val="0"/>
          <w:sz w:val="24"/>
          <w:szCs w:val="24"/>
        </w:rPr>
        <w:t xml:space="preserve"> – valores transferidos e respectivas datas.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45</w:t>
      </w:r>
      <w:r w:rsidRPr="007746E0">
        <w:rPr>
          <w:rFonts w:ascii="Times New Roman" w:hAnsi="Times New Roman" w:cs="Times New Roman"/>
          <w:snapToGrid w:val="0"/>
          <w:sz w:val="24"/>
          <w:szCs w:val="24"/>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nº 101/2000.</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46</w:t>
      </w:r>
      <w:r w:rsidR="00351733">
        <w:rPr>
          <w:rFonts w:ascii="Times New Roman" w:hAnsi="Times New Roman" w:cs="Times New Roman"/>
          <w:b/>
          <w:snapToGrid w:val="0"/>
          <w:sz w:val="24"/>
          <w:szCs w:val="24"/>
        </w:rPr>
        <w:t>.</w:t>
      </w:r>
      <w:r w:rsidRPr="007746E0">
        <w:rPr>
          <w:rFonts w:ascii="Times New Roman" w:hAnsi="Times New Roman" w:cs="Times New Roman"/>
          <w:snapToGrid w:val="0"/>
          <w:sz w:val="24"/>
          <w:szCs w:val="24"/>
        </w:rPr>
        <w:t xml:space="preserve"> Toda movimentação de recursos relativos às subvenções, contribuições e auxílios de que trata esta Seção, por parte das entidades beneficiárias, somente será realizada observando-se os seguintes preceitos: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depósito e movimentação em conta bancária específica para cada instrumento de transferência;</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desembolsos mediante documento bancário, por meio do qual se faça crédito na conta bancária de titularidade do fornecedor ou prestador de serviços.</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Parágrafo único</w:t>
      </w:r>
      <w:r w:rsidRPr="007746E0">
        <w:rPr>
          <w:rFonts w:ascii="Times New Roman" w:hAnsi="Times New Roman" w:cs="Times New Roman"/>
          <w:snapToGrid w:val="0"/>
          <w:sz w:val="24"/>
          <w:szCs w:val="24"/>
        </w:rPr>
        <w:t>.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t>Art. 47.</w:t>
      </w:r>
      <w:r w:rsidRPr="007746E0">
        <w:rPr>
          <w:rFonts w:ascii="Times New Roman" w:hAnsi="Times New Roman" w:cs="Times New Roman"/>
          <w:snapToGrid w:val="0"/>
          <w:sz w:val="24"/>
          <w:szCs w:val="24"/>
        </w:rPr>
        <w:t xml:space="preserve"> Não se aplicam as disposições desta seção aos recursos entregues a Consórcios Públicos mediante contrato de rateio, </w:t>
      </w:r>
      <w:r w:rsidRPr="007746E0">
        <w:rPr>
          <w:rFonts w:ascii="Times New Roman" w:hAnsi="Times New Roman" w:cs="Times New Roman"/>
          <w:sz w:val="24"/>
          <w:szCs w:val="24"/>
        </w:rPr>
        <w:t>nos termos regulados pela Lei Federal nº 11.107/2005 e pelo Decreto Federal nº 6.017/2017.</w:t>
      </w:r>
    </w:p>
    <w:p w:rsidR="00EC635C" w:rsidRPr="007746E0" w:rsidRDefault="00EC635C" w:rsidP="007746E0">
      <w:pPr>
        <w:spacing w:before="0" w:beforeAutospacing="0" w:after="0"/>
        <w:ind w:firstLine="1134"/>
        <w:jc w:val="both"/>
        <w:rPr>
          <w:rFonts w:ascii="Times New Roman" w:hAnsi="Times New Roman" w:cs="Times New Roman"/>
          <w:sz w:val="24"/>
          <w:szCs w:val="24"/>
        </w:rPr>
      </w:pPr>
    </w:p>
    <w:p w:rsidR="007746E0" w:rsidRDefault="007746E0" w:rsidP="00EC635C">
      <w:pPr>
        <w:spacing w:before="0" w:beforeAutospacing="0" w:after="0"/>
        <w:jc w:val="center"/>
        <w:rPr>
          <w:rFonts w:ascii="Times New Roman" w:hAnsi="Times New Roman" w:cs="Times New Roman"/>
          <w:b/>
          <w:bCs/>
          <w:sz w:val="24"/>
          <w:szCs w:val="24"/>
        </w:rPr>
      </w:pPr>
      <w:bookmarkStart w:id="30" w:name="_Toc515609484"/>
      <w:bookmarkStart w:id="31" w:name="_Toc45524662"/>
      <w:r w:rsidRPr="007746E0">
        <w:rPr>
          <w:rFonts w:ascii="Times New Roman" w:hAnsi="Times New Roman" w:cs="Times New Roman"/>
          <w:b/>
          <w:bCs/>
          <w:sz w:val="24"/>
          <w:szCs w:val="24"/>
        </w:rPr>
        <w:t>Seção VIII - Dos Empréstimos, Financiamentos e Refinanciamentos</w:t>
      </w:r>
      <w:bookmarkEnd w:id="30"/>
      <w:bookmarkEnd w:id="31"/>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48.</w:t>
      </w:r>
      <w:r w:rsidRPr="007746E0">
        <w:rPr>
          <w:rFonts w:ascii="Times New Roman" w:hAnsi="Times New Roman" w:cs="Times New Roman"/>
          <w:sz w:val="24"/>
          <w:szCs w:val="24"/>
        </w:rPr>
        <w:t xml:space="preserve"> Observado o disposto no art. 27 da Lei Complementar nº 101/2000, a concessão de empréstimos e financiamentos destinados a pessoas físicas e jurídicas fica condicionada ao pagamento de juros não inferiores a 12% ao ano, ou ao custo de captação e também às seguintes exigências: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concessão através de fundo rotativo ou programa governamental específico;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pré-seleção e aprovação dos beneficiários pelo Poder Público;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formalização de contrato;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assunção, pelo mutuário, dos encargos financeiros, eventuais comissões, taxas e outras despesas cobradas pelo agente financeiro, quando for o caso.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das pessoas jurídicas, serão consideradas como prioritárias, para a concessão de empréstimos ou financiamentos, as empresas que: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desenvolvam projetos de responsabilidade socioambiental;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integrem as cadeias produtivas locais;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empreguem pessoas com deficiência em proporção superior à exigida no art. 110 da Lei Federal nº 8.213, de 24 de julho de 1991;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adotem políticas de participação dos trabalhadores nos lucros.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2º</w:t>
      </w:r>
      <w:r w:rsidRPr="007746E0">
        <w:rPr>
          <w:rFonts w:ascii="Times New Roman" w:hAnsi="Times New Roman" w:cs="Times New Roman"/>
          <w:sz w:val="24"/>
          <w:szCs w:val="24"/>
        </w:rPr>
        <w:t xml:space="preserve"> Através de lei específica, poderá ser concedido subsídio para o pagamento dos empréstimos e financiamentos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As prorrogações e composições de dívidas decorrentes de empréstimos, financiamentos e refinanciamentos concedidos com recursos do Município dependem de autorização expressa em lei específica.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AA10DA" w:rsidRDefault="007746E0" w:rsidP="00EC635C">
      <w:pPr>
        <w:spacing w:before="0" w:beforeAutospacing="0" w:after="0"/>
        <w:jc w:val="center"/>
        <w:rPr>
          <w:rFonts w:ascii="Times New Roman" w:hAnsi="Times New Roman" w:cs="Times New Roman"/>
          <w:bCs/>
          <w:sz w:val="24"/>
          <w:szCs w:val="24"/>
        </w:rPr>
      </w:pPr>
      <w:bookmarkStart w:id="32" w:name="_Toc515609485"/>
      <w:bookmarkStart w:id="33" w:name="_Toc45524663"/>
      <w:r w:rsidRPr="00AA10DA">
        <w:rPr>
          <w:rFonts w:ascii="Times New Roman" w:hAnsi="Times New Roman" w:cs="Times New Roman"/>
          <w:bCs/>
          <w:sz w:val="24"/>
          <w:szCs w:val="24"/>
        </w:rPr>
        <w:t>CAPÍTULO V - DAS DISPOSIÇÕES RELATIVAS À DÍVIDA PÚBLICA MUNICIPAL</w:t>
      </w:r>
      <w:bookmarkEnd w:id="32"/>
      <w:bookmarkEnd w:id="33"/>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49.</w:t>
      </w:r>
      <w:r w:rsidRPr="007746E0">
        <w:rPr>
          <w:rFonts w:ascii="Times New Roman" w:hAnsi="Times New Roman" w:cs="Times New Roman"/>
          <w:sz w:val="24"/>
          <w:szCs w:val="24"/>
        </w:rPr>
        <w:t xml:space="preserve"> A Lei Orçamentária Anual garantirá recursos para pagamento da dívida pública municipal, nos termos dos compromissos firmados, inclusive com a previdência social.</w:t>
      </w:r>
    </w:p>
    <w:p w:rsidR="007746E0" w:rsidRDefault="007746E0" w:rsidP="007746E0">
      <w:pPr>
        <w:spacing w:before="0" w:beforeAutospacing="0" w:after="0"/>
        <w:ind w:firstLine="1134"/>
        <w:jc w:val="both"/>
        <w:rPr>
          <w:rFonts w:ascii="Times New Roman" w:hAnsi="Times New Roman" w:cs="Times New Roman"/>
          <w:sz w:val="24"/>
          <w:szCs w:val="24"/>
        </w:rPr>
      </w:pPr>
    </w:p>
    <w:p w:rsidR="00351733" w:rsidRPr="007746E0" w:rsidRDefault="00351733"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50.</w:t>
      </w:r>
      <w:r w:rsidRPr="007746E0">
        <w:rPr>
          <w:rFonts w:ascii="Times New Roman" w:hAnsi="Times New Roman" w:cs="Times New Roman"/>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746E0" w:rsidRDefault="007746E0" w:rsidP="007746E0">
      <w:pPr>
        <w:spacing w:before="0" w:beforeAutospacing="0" w:after="0"/>
        <w:ind w:firstLine="1134"/>
        <w:jc w:val="both"/>
        <w:rPr>
          <w:rFonts w:ascii="Times New Roman" w:hAnsi="Times New Roman" w:cs="Times New Roman"/>
          <w:b/>
          <w:bCs/>
          <w:sz w:val="24"/>
          <w:szCs w:val="24"/>
        </w:rPr>
      </w:pPr>
      <w:bookmarkStart w:id="34" w:name="_Toc515609486"/>
      <w:bookmarkStart w:id="35" w:name="_Hlk10473560"/>
    </w:p>
    <w:p w:rsidR="007746E0" w:rsidRPr="00AA10DA" w:rsidRDefault="007746E0" w:rsidP="00EC635C">
      <w:pPr>
        <w:spacing w:before="0" w:beforeAutospacing="0" w:after="0"/>
        <w:jc w:val="center"/>
        <w:rPr>
          <w:rFonts w:ascii="Times New Roman" w:hAnsi="Times New Roman" w:cs="Times New Roman"/>
          <w:bCs/>
          <w:sz w:val="24"/>
          <w:szCs w:val="24"/>
        </w:rPr>
      </w:pPr>
      <w:bookmarkStart w:id="36" w:name="_Toc45524664"/>
      <w:r w:rsidRPr="00AA10DA">
        <w:rPr>
          <w:rFonts w:ascii="Times New Roman" w:hAnsi="Times New Roman" w:cs="Times New Roman"/>
          <w:bCs/>
          <w:sz w:val="24"/>
          <w:szCs w:val="24"/>
        </w:rPr>
        <w:t>CAPÍTULO VI - DAS DISPOSIÇÕES RELATIVAS ÀS DESPESAS COM PESSOAL E ENCARGOS SOCIAIS</w:t>
      </w:r>
      <w:bookmarkEnd w:id="34"/>
      <w:bookmarkEnd w:id="36"/>
    </w:p>
    <w:p w:rsidR="007746E0" w:rsidRPr="007746E0" w:rsidRDefault="007746E0" w:rsidP="007746E0">
      <w:pPr>
        <w:spacing w:before="0" w:beforeAutospacing="0" w:after="0"/>
        <w:ind w:firstLine="1134"/>
        <w:jc w:val="both"/>
        <w:rPr>
          <w:rFonts w:ascii="Times New Roman" w:hAnsi="Times New Roman" w:cs="Times New Roman"/>
          <w:bCs/>
          <w:sz w:val="24"/>
          <w:szCs w:val="24"/>
        </w:rPr>
      </w:pPr>
      <w:r w:rsidRPr="007746E0">
        <w:rPr>
          <w:rFonts w:ascii="Times New Roman" w:hAnsi="Times New Roman" w:cs="Times New Roman"/>
          <w:b/>
          <w:sz w:val="24"/>
          <w:szCs w:val="24"/>
        </w:rPr>
        <w:t>Art. 51.</w:t>
      </w:r>
      <w:r w:rsidRPr="007746E0">
        <w:rPr>
          <w:rFonts w:ascii="Times New Roman" w:hAnsi="Times New Roman" w:cs="Times New Roman"/>
          <w:sz w:val="24"/>
          <w:szCs w:val="24"/>
        </w:rPr>
        <w:t xml:space="preserve"> No exercício de 202</w:t>
      </w:r>
      <w:r w:rsidR="00196CBF">
        <w:rPr>
          <w:rFonts w:ascii="Times New Roman" w:hAnsi="Times New Roman" w:cs="Times New Roman"/>
          <w:sz w:val="24"/>
          <w:szCs w:val="24"/>
        </w:rPr>
        <w:t>3</w:t>
      </w:r>
      <w:r w:rsidRPr="007746E0">
        <w:rPr>
          <w:rFonts w:ascii="Times New Roman" w:hAnsi="Times New Roman" w:cs="Times New Roman"/>
          <w:sz w:val="24"/>
          <w:szCs w:val="24"/>
        </w:rPr>
        <w:t xml:space="preserve">, a </w:t>
      </w:r>
      <w:r w:rsidRPr="007746E0">
        <w:rPr>
          <w:rFonts w:ascii="Times New Roman" w:hAnsi="Times New Roman" w:cs="Times New Roman"/>
          <w:sz w:val="24"/>
          <w:szCs w:val="24"/>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7746E0">
        <w:rPr>
          <w:rFonts w:ascii="Times New Roman" w:hAnsi="Times New Roman" w:cs="Times New Roman"/>
          <w:sz w:val="24"/>
          <w:szCs w:val="24"/>
        </w:rPr>
        <w:t xml:space="preserve">Poderes Executivo e Legislativo, compreendidas as entidades mencionadas no art. 6º dessa Lei, deverão obedecer às disposições deste capítulo e, no que couber, </w:t>
      </w:r>
      <w:r w:rsidR="00AA10DA">
        <w:rPr>
          <w:rFonts w:ascii="Times New Roman" w:hAnsi="Times New Roman" w:cs="Times New Roman"/>
          <w:sz w:val="24"/>
          <w:szCs w:val="24"/>
        </w:rPr>
        <w:t>à</w:t>
      </w:r>
      <w:r w:rsidRPr="007746E0">
        <w:rPr>
          <w:rFonts w:ascii="Times New Roman" w:hAnsi="Times New Roman" w:cs="Times New Roman"/>
          <w:sz w:val="24"/>
          <w:szCs w:val="24"/>
        </w:rPr>
        <w:t xml:space="preserve"> Lei Complementar nº 101/2000</w:t>
      </w:r>
      <w:r w:rsidRPr="007746E0">
        <w:rPr>
          <w:rFonts w:ascii="Times New Roman" w:hAnsi="Times New Roman" w:cs="Times New Roman"/>
          <w:bCs/>
          <w:sz w:val="24"/>
          <w:szCs w:val="24"/>
        </w:rPr>
        <w:t>.</w:t>
      </w:r>
    </w:p>
    <w:p w:rsidR="000C3342" w:rsidRDefault="000C3342"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Os Poderes Executivo e Legislativo terão como base de projeção de suas propostas orçamentárias, relativo a pessoal e encargos sociais, a despesa com a folha de pagamento do mês de agosto de 202</w:t>
      </w:r>
      <w:r w:rsidR="00196CBF">
        <w:rPr>
          <w:rFonts w:ascii="Times New Roman" w:hAnsi="Times New Roman" w:cs="Times New Roman"/>
          <w:sz w:val="24"/>
          <w:szCs w:val="24"/>
        </w:rPr>
        <w:t>2</w:t>
      </w:r>
      <w:r w:rsidRPr="007746E0">
        <w:rPr>
          <w:rFonts w:ascii="Times New Roman" w:hAnsi="Times New Roman" w:cs="Times New Roman"/>
          <w:sz w:val="24"/>
          <w:szCs w:val="24"/>
        </w:rPr>
        <w:t>, compatibilizada com as despesas apresentadas até esse mês e os eventuais acréscimos legais com efeito financeiro em 202</w:t>
      </w:r>
      <w:r w:rsidR="00196CBF">
        <w:rPr>
          <w:rFonts w:ascii="Times New Roman" w:hAnsi="Times New Roman" w:cs="Times New Roman"/>
          <w:sz w:val="24"/>
          <w:szCs w:val="24"/>
        </w:rPr>
        <w:t>3</w:t>
      </w:r>
      <w:r w:rsidRPr="007746E0">
        <w:rPr>
          <w:rFonts w:ascii="Times New Roman" w:hAnsi="Times New Roman" w:cs="Times New Roman"/>
          <w:sz w:val="24"/>
          <w:szCs w:val="24"/>
        </w:rPr>
        <w:t>, inclusive a revisão geral anual da remuneração dos servidores públicos e o crescimento vegetativo.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52.</w:t>
      </w:r>
      <w:r w:rsidRPr="007746E0">
        <w:rPr>
          <w:rFonts w:ascii="Times New Roman" w:hAnsi="Times New Roman" w:cs="Times New Roman"/>
          <w:sz w:val="24"/>
          <w:szCs w:val="24"/>
        </w:rPr>
        <w:t xml:space="preserve"> Para fins dos limites previstos no art. 19, inciso III, alíneas “a” e “b” da Lei Complementar nº 101/2000, o cálculo das despesas com pessoal dos poderes executivo e legislativo deverá observar as prescrições da Instrução Normativa nº </w:t>
      </w:r>
      <w:r w:rsidR="00196CBF">
        <w:rPr>
          <w:rFonts w:ascii="Times New Roman" w:hAnsi="Times New Roman" w:cs="Times New Roman"/>
          <w:sz w:val="24"/>
          <w:szCs w:val="24"/>
        </w:rPr>
        <w:t>18</w:t>
      </w:r>
      <w:r w:rsidRPr="007746E0">
        <w:rPr>
          <w:rFonts w:ascii="Times New Roman" w:hAnsi="Times New Roman" w:cs="Times New Roman"/>
          <w:sz w:val="24"/>
          <w:szCs w:val="24"/>
        </w:rPr>
        <w:t>/2021 do Tribunal de Contas do Estado, ou a norma que lhe for superveniente.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53</w:t>
      </w:r>
      <w:r w:rsidRPr="007746E0">
        <w:rPr>
          <w:rFonts w:ascii="Times New Roman" w:hAnsi="Times New Roman" w:cs="Times New Roman"/>
          <w:sz w:val="24"/>
          <w:szCs w:val="24"/>
        </w:rPr>
        <w:t>.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Poder Legislativo observará o cumprimento do disposto neste artigo, mediante ato da Mesa Diretora da Câmara Municipal.</w:t>
      </w:r>
    </w:p>
    <w:p w:rsidR="000C3342" w:rsidRDefault="000C3342"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54.</w:t>
      </w:r>
      <w:r w:rsidRPr="007746E0">
        <w:rPr>
          <w:rFonts w:ascii="Times New Roman" w:hAnsi="Times New Roman" w:cs="Times New Roman"/>
          <w:sz w:val="24"/>
          <w:szCs w:val="24"/>
        </w:rPr>
        <w:t xml:space="preserve"> O aumento da despesa com pessoal, em decorrência de quaisquer das medidas relacionadas no artigo 169, § 1º, da Constituição Federal, respeitados os limites previstos nos artigos 20 e 22, parágrafo único, da Lei Complementar nº 101/2000, e </w:t>
      </w:r>
      <w:r w:rsidRPr="007746E0">
        <w:rPr>
          <w:rFonts w:ascii="Times New Roman" w:hAnsi="Times New Roman" w:cs="Times New Roman"/>
          <w:sz w:val="24"/>
          <w:szCs w:val="24"/>
        </w:rPr>
        <w:lastRenderedPageBreak/>
        <w:t>cumpridas as exigências previstas nos artigos 16, 17 e 21 do referido diploma legal, fica autorizado para: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conceder vantagens e aumentar a remuneração de servidores;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criar e extinguir cargos públicos e alterar a estrutura de carreiras;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prover cargos efetivos, mediante concurso público, bem como efetuar contratações por tempo determinado para atender à necessidade temporária de excepcional interesse público, respeitada a legislação municipal vigente;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prover cargos em comissão e funções de confiança.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Também estão autorizadas as seguintes ações, relacionadas com a política de pessoal da Administração Municipal: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proporcionar o desenvolvimento profissional de servidores municipais, mediante a realização de programas de treinamento;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proporcionar o desenvolvimento pessoal dos servidores municipais, mediante a realização de programas informativos, educativos e culturais;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melhorar as condições de trabalho, equipamentos e infraestrutura, especialmente no que concerne à saúde, alimentação, transporte e segurança no trabalho.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No caso dos incisos I, II, III e IV do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as exposições de motivos dos projetos de lei ou, quando for o caso, os procedimentos administrativos correspondentes, deverão demonstrar, para os efeitos dos artigos 16 e 17 da Lei Complementar nº 101/2000, as seguintes informações: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As estimativas de impacto orçamentário-financeiro e declaração do ordenador de despesas para o aumento dos gastos com pessoal, terão validade de </w:t>
      </w:r>
      <w:r w:rsidR="00B148F2">
        <w:rPr>
          <w:rFonts w:ascii="Times New Roman" w:hAnsi="Times New Roman" w:cs="Times New Roman"/>
          <w:sz w:val="24"/>
          <w:szCs w:val="24"/>
        </w:rPr>
        <w:t>4</w:t>
      </w:r>
      <w:r w:rsidRPr="007746E0">
        <w:rPr>
          <w:rFonts w:ascii="Times New Roman" w:hAnsi="Times New Roman" w:cs="Times New Roman"/>
          <w:sz w:val="24"/>
          <w:szCs w:val="24"/>
        </w:rPr>
        <w:t xml:space="preserve"> (</w:t>
      </w:r>
      <w:r w:rsidR="00B148F2">
        <w:rPr>
          <w:rFonts w:ascii="Times New Roman" w:hAnsi="Times New Roman" w:cs="Times New Roman"/>
          <w:sz w:val="24"/>
          <w:szCs w:val="24"/>
        </w:rPr>
        <w:t>quatro</w:t>
      </w:r>
      <w:r w:rsidRPr="007746E0">
        <w:rPr>
          <w:rFonts w:ascii="Times New Roman" w:hAnsi="Times New Roman" w:cs="Times New Roman"/>
          <w:sz w:val="24"/>
          <w:szCs w:val="24"/>
        </w:rPr>
        <w:t xml:space="preserve">) meses contados da data da sua elaboração, devendo tais documentos ser reelaborados na hipótese de não ser praticado, dentro deste prazo, o ato </w:t>
      </w:r>
      <w:r w:rsidRPr="007746E0">
        <w:rPr>
          <w:rFonts w:ascii="Times New Roman" w:hAnsi="Times New Roman" w:cs="Times New Roman"/>
          <w:sz w:val="24"/>
          <w:szCs w:val="24"/>
          <w:lang w:eastAsia="pt-BR"/>
        </w:rPr>
        <w:t>que resulte aumento da despesa com pessoal.</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No caso de aumento de despesas com pessoal do Poder Legislativo, deverão ser obedecidos, adicionalmente, os limites fixados nos arts. 29 e 29-A da Constituição Federal.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5º</w:t>
      </w:r>
      <w:r w:rsidRPr="007746E0">
        <w:rPr>
          <w:rFonts w:ascii="Times New Roman" w:hAnsi="Times New Roman" w:cs="Times New Roman"/>
          <w:sz w:val="24"/>
          <w:szCs w:val="24"/>
          <w:lang w:eastAsia="pt-BR"/>
        </w:rPr>
        <w:t xml:space="preserve"> Os atos que provoquem aumento da despesa de que tratam os incisos I, II, III e IV do </w:t>
      </w:r>
      <w:r w:rsidRPr="007746E0">
        <w:rPr>
          <w:rFonts w:ascii="Times New Roman" w:hAnsi="Times New Roman" w:cs="Times New Roman"/>
          <w:i/>
          <w:sz w:val="24"/>
          <w:szCs w:val="24"/>
          <w:lang w:eastAsia="pt-BR"/>
        </w:rPr>
        <w:t>caput</w:t>
      </w:r>
      <w:r w:rsidRPr="007746E0">
        <w:rPr>
          <w:rFonts w:ascii="Times New Roman" w:hAnsi="Times New Roman" w:cs="Times New Roman"/>
          <w:sz w:val="24"/>
          <w:szCs w:val="24"/>
          <w:lang w:eastAsia="pt-BR"/>
        </w:rPr>
        <w:t xml:space="preserve"> serão considerados nulos de pleno direito, caso impliquem no descumprimento das disposições dos incisos I e II do § 2º desta Lei.</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lang w:eastAsia="pt-BR"/>
        </w:rPr>
        <w:t>§ 6º</w:t>
      </w:r>
      <w:r w:rsidRPr="007746E0">
        <w:rPr>
          <w:rFonts w:ascii="Times New Roman" w:hAnsi="Times New Roman" w:cs="Times New Roman"/>
          <w:sz w:val="24"/>
          <w:szCs w:val="24"/>
          <w:lang w:eastAsia="pt-B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Art. 55.</w:t>
      </w:r>
      <w:r w:rsidRPr="007746E0">
        <w:rPr>
          <w:rFonts w:ascii="Times New Roman" w:hAnsi="Times New Roman" w:cs="Times New Roman"/>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as situações de emergência ou de calamidade pública;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situações de risco iminente à segurança de pessoas ou bens;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 relação custo-benefício se revelar mais favorável em relação a outra alternativa possível.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autorização para a realização de serviço extraordinário, no âmbito do Poder Executivo, nas condições estabelecidas neste artigo, é de exclusiva competência do Prefeito Municipal.</w:t>
      </w:r>
    </w:p>
    <w:bookmarkEnd w:id="35"/>
    <w:p w:rsidR="007746E0" w:rsidRDefault="007746E0" w:rsidP="007746E0">
      <w:pPr>
        <w:spacing w:before="0" w:beforeAutospacing="0" w:after="0"/>
        <w:ind w:firstLine="1134"/>
        <w:jc w:val="both"/>
        <w:rPr>
          <w:rFonts w:ascii="Times New Roman" w:hAnsi="Times New Roman" w:cs="Times New Roman"/>
          <w:sz w:val="24"/>
          <w:szCs w:val="24"/>
        </w:rPr>
      </w:pPr>
    </w:p>
    <w:p w:rsidR="00351733" w:rsidRDefault="00351733" w:rsidP="007746E0">
      <w:pPr>
        <w:spacing w:before="0" w:beforeAutospacing="0" w:after="0"/>
        <w:ind w:firstLine="1134"/>
        <w:jc w:val="both"/>
        <w:rPr>
          <w:rFonts w:ascii="Times New Roman" w:hAnsi="Times New Roman" w:cs="Times New Roman"/>
          <w:sz w:val="24"/>
          <w:szCs w:val="24"/>
        </w:rPr>
      </w:pPr>
    </w:p>
    <w:p w:rsidR="00351733" w:rsidRDefault="00351733" w:rsidP="007746E0">
      <w:pPr>
        <w:spacing w:before="0" w:beforeAutospacing="0" w:after="0"/>
        <w:ind w:firstLine="1134"/>
        <w:jc w:val="both"/>
        <w:rPr>
          <w:rFonts w:ascii="Times New Roman" w:hAnsi="Times New Roman" w:cs="Times New Roman"/>
          <w:sz w:val="24"/>
          <w:szCs w:val="24"/>
        </w:rPr>
      </w:pPr>
    </w:p>
    <w:p w:rsidR="00351733" w:rsidRPr="007746E0" w:rsidRDefault="00351733" w:rsidP="007746E0">
      <w:pPr>
        <w:spacing w:before="0" w:beforeAutospacing="0" w:after="0"/>
        <w:ind w:firstLine="1134"/>
        <w:jc w:val="both"/>
        <w:rPr>
          <w:rFonts w:ascii="Times New Roman" w:hAnsi="Times New Roman" w:cs="Times New Roman"/>
          <w:sz w:val="24"/>
          <w:szCs w:val="24"/>
        </w:rPr>
      </w:pPr>
    </w:p>
    <w:p w:rsidR="007746E0" w:rsidRPr="00921C79" w:rsidRDefault="007746E0" w:rsidP="00EC635C">
      <w:pPr>
        <w:spacing w:before="0" w:beforeAutospacing="0" w:after="0"/>
        <w:jc w:val="center"/>
        <w:rPr>
          <w:rFonts w:ascii="Times New Roman" w:hAnsi="Times New Roman" w:cs="Times New Roman"/>
          <w:bCs/>
          <w:sz w:val="24"/>
          <w:szCs w:val="24"/>
        </w:rPr>
      </w:pPr>
      <w:bookmarkStart w:id="37" w:name="_Toc515609487"/>
      <w:bookmarkStart w:id="38" w:name="_Toc45524665"/>
      <w:r w:rsidRPr="00921C79">
        <w:rPr>
          <w:rFonts w:ascii="Times New Roman" w:hAnsi="Times New Roman" w:cs="Times New Roman"/>
          <w:bCs/>
          <w:sz w:val="24"/>
          <w:szCs w:val="24"/>
        </w:rPr>
        <w:t>CAPÍTULO VII - DAS ALTERAÇÕES NA LEGISLAÇÃO TRIBUTÁRIA</w:t>
      </w:r>
      <w:bookmarkEnd w:id="37"/>
      <w:bookmarkEnd w:id="38"/>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56.</w:t>
      </w:r>
      <w:r w:rsidRPr="007746E0">
        <w:rPr>
          <w:rFonts w:ascii="Times New Roman" w:hAnsi="Times New Roman" w:cs="Times New Roman"/>
          <w:sz w:val="24"/>
          <w:szCs w:val="24"/>
        </w:rPr>
        <w:t xml:space="preserve"> As receitas serão estimadas e discriminadas: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considerando a legislação tributária vigente até a data do envio do Projeto de Lei Orçamentária à Câmara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considerando, se for o caso, os efeitos das alterações na legislação tributária, resultantes de projetos de lei encaminhados à Câmara Municipal até a data de apresentação da proposta orçamentária de 202</w:t>
      </w:r>
      <w:r w:rsidR="00B148F2">
        <w:rPr>
          <w:rFonts w:ascii="Times New Roman" w:hAnsi="Times New Roman" w:cs="Times New Roman"/>
          <w:sz w:val="24"/>
          <w:szCs w:val="24"/>
        </w:rPr>
        <w:t>3</w:t>
      </w:r>
      <w:r w:rsidRPr="007746E0">
        <w:rPr>
          <w:rFonts w:ascii="Times New Roman" w:hAnsi="Times New Roman" w:cs="Times New Roman"/>
          <w:sz w:val="24"/>
          <w:szCs w:val="24"/>
        </w:rPr>
        <w:t>, especialmente sobre: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Atualização da planta genérica de valores do Município;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Revisão da legislação sobre o uso do solo, com redefinição dos limites da zona urbana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d) Revisão da legislação referente ao Imposto Sobre Serviços de Qualquer Natureza;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e) Revisão da legislação aplicável ao Imposto Sobre Transmissão Inter Vivos de Bens Imóveis e de Direitos Reais sobre Imóveis;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f) Instituição de novas taxas pela prestação de serviços públicos e pelo exercício do poder de polícia;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g) Revisão das isenções tributárias, para atender ao interesse público e à justiça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h) Revisão das contribuições sociais, destinadas à seguridade social, cuja necessidade tenha sido evidenciada através de cálculo atuarial;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i) Demais incentivos e benefícios fiscais.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57.</w:t>
      </w:r>
      <w:r w:rsidRPr="007746E0">
        <w:rPr>
          <w:rFonts w:ascii="Times New Roman" w:hAnsi="Times New Roman" w:cs="Times New Roman"/>
          <w:sz w:val="24"/>
          <w:szCs w:val="24"/>
        </w:rPr>
        <w:t xml:space="preserve"> Caso não sejam aprovadas as modificações referidas no inciso II do art. 56, ou essas o sejam parcialmente, de forma a impedir a integralização dos recursos estimados, o Poder Executivo providenciará, conforme o caso, os ajustes necessários na programação da despesa, mediante Decreto.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58.</w:t>
      </w:r>
      <w:r w:rsidRPr="007746E0">
        <w:rPr>
          <w:rFonts w:ascii="Times New Roman" w:hAnsi="Times New Roman" w:cs="Times New Roman"/>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w:t>
      </w:r>
      <w:r w:rsidRPr="007746E0">
        <w:rPr>
          <w:rFonts w:ascii="Times New Roman" w:hAnsi="Times New Roman" w:cs="Times New Roman"/>
          <w:sz w:val="24"/>
          <w:szCs w:val="24"/>
        </w:rPr>
        <w:lastRenderedPageBreak/>
        <w:t xml:space="preserve">integrantes de classes menos favorecidas, conceder remissão e anistia para estimular a cobrança da dívida ativa, devendo esses benefícios ser considerados nos cálculos do orçamento da receita.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Aumento de receita proveniente de elevação de alíquota, ampliação da base de cálculo, majoração ou criação de tributo ou contribuição;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 xml:space="preserve">b) Cancelamento, durante o período em que vigorar o benefício, de despesas em valor equivalente. </w:t>
      </w:r>
    </w:p>
    <w:p w:rsidR="007746E0" w:rsidRPr="00AB7920" w:rsidRDefault="007746E0" w:rsidP="00AB7920">
      <w:pPr>
        <w:spacing w:before="0" w:beforeAutospacing="0" w:after="0"/>
        <w:ind w:firstLine="1134"/>
        <w:jc w:val="both"/>
        <w:rPr>
          <w:rFonts w:ascii="Times New Roman" w:hAnsi="Times New Roman" w:cs="Times New Roman"/>
          <w:sz w:val="24"/>
          <w:szCs w:val="24"/>
          <w:lang w:val="pt-PT" w:eastAsia="pt-PT"/>
        </w:rPr>
      </w:pPr>
    </w:p>
    <w:p w:rsidR="000E7789" w:rsidRPr="00AB7920" w:rsidRDefault="000E7789" w:rsidP="00AB7920">
      <w:pPr>
        <w:spacing w:before="0" w:beforeAutospacing="0" w:after="0"/>
        <w:ind w:firstLine="1134"/>
        <w:jc w:val="both"/>
        <w:rPr>
          <w:rFonts w:ascii="Times New Roman" w:hAnsi="Times New Roman" w:cs="Times New Roman"/>
          <w:sz w:val="24"/>
          <w:szCs w:val="24"/>
        </w:rPr>
      </w:pPr>
      <w:r w:rsidRPr="00AB7920">
        <w:rPr>
          <w:rFonts w:ascii="Times New Roman" w:hAnsi="Times New Roman" w:cs="Times New Roman"/>
          <w:b/>
          <w:sz w:val="24"/>
          <w:szCs w:val="24"/>
        </w:rPr>
        <w:t>§ 2º</w:t>
      </w:r>
      <w:r w:rsidRPr="00AB7920">
        <w:rPr>
          <w:rFonts w:ascii="Times New Roman" w:hAnsi="Times New Roman" w:cs="Times New Roman"/>
          <w:sz w:val="24"/>
          <w:szCs w:val="24"/>
        </w:rPr>
        <w:t xml:space="preserve"> Não se sujeitam às regras do §1º:</w:t>
      </w:r>
    </w:p>
    <w:p w:rsidR="000E7789" w:rsidRPr="00AB7920" w:rsidRDefault="000E7789" w:rsidP="00AB7920">
      <w:pPr>
        <w:spacing w:before="0" w:beforeAutospacing="0" w:after="0"/>
        <w:ind w:firstLine="1134"/>
        <w:jc w:val="both"/>
        <w:rPr>
          <w:rFonts w:ascii="Times New Roman" w:hAnsi="Times New Roman" w:cs="Times New Roman"/>
          <w:sz w:val="24"/>
          <w:szCs w:val="24"/>
        </w:rPr>
      </w:pPr>
      <w:r w:rsidRPr="00AB7920">
        <w:rPr>
          <w:rFonts w:ascii="Times New Roman" w:hAnsi="Times New Roman" w:cs="Times New Roman"/>
          <w:b/>
          <w:sz w:val="24"/>
          <w:szCs w:val="24"/>
        </w:rPr>
        <w:t>I -</w:t>
      </w:r>
      <w:r w:rsidRPr="00AB7920">
        <w:rPr>
          <w:rFonts w:ascii="Times New Roman" w:hAnsi="Times New Roman" w:cs="Times New Roman"/>
          <w:sz w:val="24"/>
          <w:szCs w:val="24"/>
        </w:rPr>
        <w:t xml:space="preserve"> a homologação de pedidos de isenção, remissão ou anistia apresentados com base na legislação municipal preexistente;</w:t>
      </w:r>
    </w:p>
    <w:p w:rsidR="000E7789" w:rsidRPr="00AB7920" w:rsidRDefault="000E7789" w:rsidP="00AB7920">
      <w:pPr>
        <w:spacing w:before="0" w:beforeAutospacing="0" w:after="0"/>
        <w:ind w:firstLine="1134"/>
        <w:jc w:val="both"/>
        <w:rPr>
          <w:rFonts w:ascii="Times New Roman" w:hAnsi="Times New Roman" w:cs="Times New Roman"/>
          <w:sz w:val="24"/>
          <w:szCs w:val="24"/>
        </w:rPr>
      </w:pPr>
      <w:r w:rsidRPr="00AB7920">
        <w:rPr>
          <w:rFonts w:ascii="Times New Roman" w:hAnsi="Times New Roman" w:cs="Times New Roman"/>
          <w:b/>
          <w:sz w:val="24"/>
          <w:szCs w:val="24"/>
        </w:rPr>
        <w:t>II –</w:t>
      </w:r>
      <w:r w:rsidRPr="00AB7920">
        <w:rPr>
          <w:rFonts w:ascii="Times New Roman" w:hAnsi="Times New Roman" w:cs="Times New Roman"/>
          <w:sz w:val="24"/>
          <w:szCs w:val="24"/>
        </w:rPr>
        <w:t xml:space="preserve"> os incentivos ou benefícios fiscais de natureza tributária ou não tributária concedidos de acordo com as disposições do art. 65, § 1º,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59.</w:t>
      </w:r>
      <w:r w:rsidRPr="007746E0">
        <w:rPr>
          <w:rFonts w:ascii="Times New Roman" w:hAnsi="Times New Roman" w:cs="Times New Roman"/>
          <w:sz w:val="24"/>
          <w:szCs w:val="24"/>
        </w:rPr>
        <w:t xml:space="preserve"> Conforme permissivo do art. 172, inciso III da Lei Federal nº 5.172, de 25 de outubro de 1966 - Código Tributário Nacional, e o inciso II, do §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746E0" w:rsidRPr="007746E0" w:rsidRDefault="007746E0" w:rsidP="007746E0">
      <w:pPr>
        <w:spacing w:before="0" w:beforeAutospacing="0" w:after="0"/>
        <w:jc w:val="both"/>
        <w:rPr>
          <w:rFonts w:ascii="Times New Roman" w:hAnsi="Times New Roman" w:cs="Times New Roman"/>
          <w:bCs/>
          <w:sz w:val="24"/>
          <w:szCs w:val="24"/>
        </w:rPr>
      </w:pPr>
      <w:bookmarkStart w:id="39" w:name="_Toc515609489"/>
      <w:bookmarkStart w:id="40" w:name="_Toc45524666"/>
    </w:p>
    <w:p w:rsidR="007746E0" w:rsidRPr="00921C79" w:rsidRDefault="007746E0" w:rsidP="00EC635C">
      <w:pPr>
        <w:spacing w:before="0" w:beforeAutospacing="0" w:after="0"/>
        <w:jc w:val="center"/>
        <w:rPr>
          <w:rFonts w:ascii="Times New Roman" w:hAnsi="Times New Roman" w:cs="Times New Roman"/>
          <w:bCs/>
          <w:sz w:val="24"/>
          <w:szCs w:val="24"/>
        </w:rPr>
      </w:pPr>
      <w:r w:rsidRPr="00921C79">
        <w:rPr>
          <w:rFonts w:ascii="Times New Roman" w:hAnsi="Times New Roman" w:cs="Times New Roman"/>
          <w:bCs/>
          <w:sz w:val="24"/>
          <w:szCs w:val="24"/>
        </w:rPr>
        <w:t>CAPÍTULO VIII - DAS DISPOSIÇÕES GERAIS</w:t>
      </w:r>
      <w:bookmarkEnd w:id="39"/>
      <w:bookmarkEnd w:id="40"/>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60.</w:t>
      </w:r>
      <w:r w:rsidRPr="007746E0">
        <w:rPr>
          <w:rFonts w:ascii="Times New Roman" w:hAnsi="Times New Roman" w:cs="Times New Roman"/>
          <w:sz w:val="24"/>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Lei Orçamentária Anual, ou seus créditos adicionais, deverão contemplar recursos orçamentários suficientes para o atendimento das despesas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61.</w:t>
      </w:r>
      <w:r w:rsidRPr="007746E0">
        <w:rPr>
          <w:rFonts w:ascii="Times New Roman" w:hAnsi="Times New Roman" w:cs="Times New Roman"/>
          <w:sz w:val="24"/>
          <w:szCs w:val="24"/>
        </w:rPr>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381CE3" w:rsidRDefault="00381CE3" w:rsidP="00381CE3">
      <w:pPr>
        <w:spacing w:before="0" w:beforeAutospacing="0" w:after="0"/>
        <w:ind w:firstLine="1134"/>
        <w:jc w:val="both"/>
        <w:rPr>
          <w:rFonts w:ascii="Times New Roman" w:hAnsi="Times New Roman" w:cs="Times New Roman"/>
          <w:b/>
          <w:sz w:val="24"/>
          <w:szCs w:val="24"/>
        </w:rPr>
      </w:pPr>
    </w:p>
    <w:p w:rsidR="00FC331A" w:rsidRPr="00381CE3" w:rsidRDefault="00FC331A" w:rsidP="00381CE3">
      <w:pPr>
        <w:spacing w:before="0" w:beforeAutospacing="0" w:after="0"/>
        <w:ind w:firstLine="1134"/>
        <w:jc w:val="both"/>
        <w:rPr>
          <w:rFonts w:ascii="Times New Roman" w:hAnsi="Times New Roman" w:cs="Times New Roman"/>
          <w:sz w:val="24"/>
          <w:szCs w:val="24"/>
        </w:rPr>
      </w:pPr>
      <w:r w:rsidRPr="00381CE3">
        <w:rPr>
          <w:rFonts w:ascii="Times New Roman" w:hAnsi="Times New Roman" w:cs="Times New Roman"/>
          <w:b/>
          <w:sz w:val="24"/>
          <w:szCs w:val="24"/>
        </w:rPr>
        <w:t>Art. 62.</w:t>
      </w:r>
      <w:r w:rsidRPr="00381CE3">
        <w:rPr>
          <w:rFonts w:ascii="Times New Roman" w:hAnsi="Times New Roman" w:cs="Times New Roman"/>
          <w:sz w:val="24"/>
          <w:szCs w:val="24"/>
        </w:rPr>
        <w:t xml:space="preserve"> Em consonância com o que dispõe o § 5º do art. 166 da Constituição Federal, poderá o Prefeito enviar Mensagem à Câmara Municipal para propor modificações aos projetos de lei orçamentária enquanto não estiver concluída a votação da parte cuja alteração é proposta.</w:t>
      </w:r>
    </w:p>
    <w:p w:rsidR="007746E0" w:rsidRPr="00381CE3" w:rsidRDefault="007746E0" w:rsidP="00381CE3">
      <w:pPr>
        <w:spacing w:before="0" w:beforeAutospacing="0" w:after="0"/>
        <w:ind w:firstLine="1134"/>
        <w:jc w:val="both"/>
        <w:rPr>
          <w:rFonts w:ascii="Times New Roman" w:hAnsi="Times New Roman" w:cs="Times New Roman"/>
          <w:sz w:val="24"/>
          <w:szCs w:val="24"/>
        </w:rPr>
      </w:pPr>
    </w:p>
    <w:p w:rsidR="00FC331A" w:rsidRPr="00381CE3" w:rsidRDefault="00FC331A" w:rsidP="00381CE3">
      <w:pPr>
        <w:spacing w:before="0" w:beforeAutospacing="0" w:after="0"/>
        <w:ind w:firstLine="1134"/>
        <w:jc w:val="both"/>
        <w:rPr>
          <w:rFonts w:ascii="Times New Roman" w:hAnsi="Times New Roman" w:cs="Times New Roman"/>
          <w:sz w:val="24"/>
          <w:szCs w:val="24"/>
        </w:rPr>
      </w:pPr>
      <w:r w:rsidRPr="00381CE3">
        <w:rPr>
          <w:rFonts w:ascii="Times New Roman" w:hAnsi="Times New Roman" w:cs="Times New Roman"/>
          <w:b/>
          <w:sz w:val="24"/>
          <w:szCs w:val="24"/>
        </w:rPr>
        <w:t>Art. 63.</w:t>
      </w:r>
      <w:r w:rsidRPr="00381CE3">
        <w:rPr>
          <w:rFonts w:ascii="Times New Roman" w:hAnsi="Times New Roman" w:cs="Times New Roman"/>
          <w:sz w:val="24"/>
          <w:szCs w:val="24"/>
        </w:rPr>
        <w:t xml:space="preserve"> Fica autorizada a retificação e republicação da Lei Orçamentária e dos Créditos Adicionais, nos casos de inexatidões formais.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eastAsia="SimSun" w:hAnsi="Times New Roman" w:cs="Times New Roman"/>
          <w:sz w:val="24"/>
          <w:szCs w:val="24"/>
          <w:lang w:eastAsia="zh-CN"/>
        </w:rPr>
      </w:pPr>
      <w:r w:rsidRPr="007746E0">
        <w:rPr>
          <w:rFonts w:ascii="Times New Roman" w:hAnsi="Times New Roman" w:cs="Times New Roman"/>
          <w:b/>
          <w:sz w:val="24"/>
          <w:szCs w:val="24"/>
          <w:lang w:eastAsia="pt-BR"/>
        </w:rPr>
        <w:t>Parágrafo único.</w:t>
      </w:r>
      <w:r w:rsidRPr="007746E0">
        <w:rPr>
          <w:rFonts w:ascii="Times New Roman" w:hAnsi="Times New Roman" w:cs="Times New Roman"/>
          <w:sz w:val="24"/>
          <w:szCs w:val="24"/>
          <w:lang w:eastAsia="pt-BR"/>
        </w:rPr>
        <w:t xml:space="preserve"> Para os fins do disposto no </w:t>
      </w:r>
      <w:r w:rsidRPr="007746E0">
        <w:rPr>
          <w:rFonts w:ascii="Times New Roman" w:hAnsi="Times New Roman" w:cs="Times New Roman"/>
          <w:i/>
          <w:sz w:val="24"/>
          <w:szCs w:val="24"/>
          <w:lang w:eastAsia="pt-BR"/>
        </w:rPr>
        <w:t>caput</w:t>
      </w:r>
      <w:r w:rsidRPr="007746E0">
        <w:rPr>
          <w:rFonts w:ascii="Times New Roman" w:hAnsi="Times New Roman" w:cs="Times New Roman"/>
          <w:sz w:val="24"/>
          <w:szCs w:val="24"/>
          <w:lang w:eastAsia="pt-BR"/>
        </w:rPr>
        <w:t xml:space="preserve">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7746E0">
        <w:rPr>
          <w:rFonts w:ascii="Times New Roman" w:eastAsia="SimSun" w:hAnsi="Times New Roman" w:cs="Times New Roman"/>
          <w:sz w:val="24"/>
          <w:szCs w:val="24"/>
          <w:lang w:eastAsia="zh-CN"/>
        </w:rPr>
        <w:t>não impliquem em mudança de valores e de finalidade da programação.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w:t>
      </w:r>
      <w:r w:rsidR="00F7781D">
        <w:rPr>
          <w:rFonts w:ascii="Times New Roman" w:hAnsi="Times New Roman" w:cs="Times New Roman"/>
          <w:b/>
          <w:sz w:val="24"/>
          <w:szCs w:val="24"/>
        </w:rPr>
        <w:t>4</w:t>
      </w:r>
      <w:r w:rsidRPr="007746E0">
        <w:rPr>
          <w:rFonts w:ascii="Times New Roman" w:hAnsi="Times New Roman" w:cs="Times New Roman"/>
          <w:b/>
          <w:sz w:val="24"/>
          <w:szCs w:val="24"/>
        </w:rPr>
        <w:t>.</w:t>
      </w:r>
      <w:r w:rsidRPr="007746E0">
        <w:rPr>
          <w:rFonts w:ascii="Times New Roman" w:hAnsi="Times New Roman" w:cs="Times New Roman"/>
          <w:sz w:val="24"/>
          <w:szCs w:val="24"/>
        </w:rPr>
        <w:t xml:space="preserve"> Esta Lei entra em vigor na data de sua publicação.</w:t>
      </w:r>
    </w:p>
    <w:p w:rsidR="007746E0" w:rsidRPr="007746E0" w:rsidRDefault="007746E0" w:rsidP="007746E0">
      <w:pPr>
        <w:spacing w:before="0" w:beforeAutospacing="0" w:after="0"/>
        <w:jc w:val="both"/>
        <w:rPr>
          <w:rFonts w:ascii="Times New Roman" w:hAnsi="Times New Roman" w:cs="Times New Roman"/>
          <w:sz w:val="24"/>
          <w:szCs w:val="24"/>
        </w:rPr>
      </w:pPr>
    </w:p>
    <w:p w:rsidR="00200D0A" w:rsidRPr="007746E0" w:rsidRDefault="00200D0A" w:rsidP="007746E0">
      <w:pPr>
        <w:spacing w:before="0" w:beforeAutospacing="0" w:after="0"/>
        <w:jc w:val="both"/>
        <w:rPr>
          <w:rFonts w:ascii="Times New Roman" w:hAnsi="Times New Roman" w:cs="Times New Roman"/>
          <w:sz w:val="24"/>
          <w:szCs w:val="24"/>
        </w:rPr>
      </w:pPr>
      <w:r w:rsidRPr="007746E0">
        <w:rPr>
          <w:rFonts w:ascii="Times New Roman" w:hAnsi="Times New Roman" w:cs="Times New Roman"/>
          <w:sz w:val="24"/>
          <w:szCs w:val="24"/>
        </w:rPr>
        <w:t xml:space="preserve">GABINETE DO PREFEITO MUNICIPAL, aos </w:t>
      </w:r>
      <w:r w:rsidR="0096351E">
        <w:rPr>
          <w:rFonts w:ascii="Times New Roman" w:hAnsi="Times New Roman" w:cs="Times New Roman"/>
          <w:sz w:val="24"/>
          <w:szCs w:val="24"/>
        </w:rPr>
        <w:t>28</w:t>
      </w:r>
      <w:r w:rsidR="005B488B" w:rsidRPr="007746E0">
        <w:rPr>
          <w:rFonts w:ascii="Times New Roman" w:hAnsi="Times New Roman" w:cs="Times New Roman"/>
          <w:sz w:val="24"/>
          <w:szCs w:val="24"/>
        </w:rPr>
        <w:t xml:space="preserve"> de </w:t>
      </w:r>
      <w:r w:rsidR="0096351E">
        <w:rPr>
          <w:rFonts w:ascii="Times New Roman" w:hAnsi="Times New Roman" w:cs="Times New Roman"/>
          <w:sz w:val="24"/>
          <w:szCs w:val="24"/>
        </w:rPr>
        <w:t>setembro</w:t>
      </w:r>
      <w:r w:rsidR="005B488B" w:rsidRPr="007746E0">
        <w:rPr>
          <w:rFonts w:ascii="Times New Roman" w:hAnsi="Times New Roman" w:cs="Times New Roman"/>
          <w:sz w:val="24"/>
          <w:szCs w:val="24"/>
        </w:rPr>
        <w:t xml:space="preserve"> de </w:t>
      </w:r>
      <w:r w:rsidR="000628EF">
        <w:rPr>
          <w:rFonts w:ascii="Times New Roman" w:hAnsi="Times New Roman" w:cs="Times New Roman"/>
          <w:sz w:val="24"/>
          <w:szCs w:val="24"/>
        </w:rPr>
        <w:t>2022.</w:t>
      </w:r>
    </w:p>
    <w:p w:rsidR="00200D0A" w:rsidRPr="007746E0" w:rsidRDefault="00200D0A" w:rsidP="007746E0">
      <w:pPr>
        <w:spacing w:before="0" w:beforeAutospacing="0" w:after="0"/>
        <w:jc w:val="both"/>
        <w:rPr>
          <w:rFonts w:ascii="Times New Roman" w:hAnsi="Times New Roman" w:cs="Times New Roman"/>
          <w:sz w:val="24"/>
          <w:szCs w:val="24"/>
        </w:rPr>
      </w:pPr>
    </w:p>
    <w:p w:rsidR="0096351E" w:rsidRPr="0096351E" w:rsidRDefault="0096351E" w:rsidP="0096351E">
      <w:pPr>
        <w:spacing w:before="0" w:beforeAutospacing="0" w:after="0"/>
        <w:jc w:val="center"/>
        <w:rPr>
          <w:rFonts w:ascii="Times New Roman" w:hAnsi="Times New Roman" w:cs="Times New Roman"/>
          <w:sz w:val="24"/>
          <w:szCs w:val="24"/>
        </w:rPr>
      </w:pPr>
    </w:p>
    <w:p w:rsidR="0096351E" w:rsidRPr="0096351E" w:rsidRDefault="0096351E" w:rsidP="0096351E">
      <w:pPr>
        <w:spacing w:before="0" w:beforeAutospacing="0" w:after="0"/>
        <w:rPr>
          <w:rFonts w:ascii="Times New Roman" w:hAnsi="Times New Roman" w:cs="Times New Roman"/>
          <w:sz w:val="24"/>
          <w:szCs w:val="24"/>
        </w:rPr>
      </w:pPr>
    </w:p>
    <w:p w:rsidR="0096351E" w:rsidRPr="0096351E" w:rsidRDefault="0096351E" w:rsidP="0096351E">
      <w:pPr>
        <w:spacing w:before="0" w:beforeAutospacing="0" w:after="0"/>
        <w:rPr>
          <w:rFonts w:ascii="Times New Roman" w:hAnsi="Times New Roman" w:cs="Times New Roman"/>
          <w:b/>
          <w:sz w:val="24"/>
          <w:szCs w:val="24"/>
        </w:rPr>
      </w:pPr>
      <w:r w:rsidRPr="0096351E">
        <w:rPr>
          <w:rFonts w:ascii="Times New Roman" w:hAnsi="Times New Roman" w:cs="Times New Roman"/>
          <w:sz w:val="24"/>
          <w:szCs w:val="24"/>
        </w:rPr>
        <w:tab/>
      </w:r>
      <w:r w:rsidRPr="0096351E">
        <w:rPr>
          <w:rFonts w:ascii="Times New Roman" w:hAnsi="Times New Roman" w:cs="Times New Roman"/>
          <w:sz w:val="24"/>
          <w:szCs w:val="24"/>
        </w:rPr>
        <w:tab/>
      </w:r>
      <w:r w:rsidRPr="0096351E">
        <w:rPr>
          <w:rFonts w:ascii="Times New Roman" w:hAnsi="Times New Roman" w:cs="Times New Roman"/>
          <w:b/>
          <w:sz w:val="24"/>
          <w:szCs w:val="24"/>
        </w:rPr>
        <w:t xml:space="preserve">PAULO RICARDO SALERNO     </w:t>
      </w:r>
    </w:p>
    <w:p w:rsidR="0096351E" w:rsidRPr="0096351E" w:rsidRDefault="0096351E" w:rsidP="0096351E">
      <w:pPr>
        <w:spacing w:before="0" w:beforeAutospacing="0" w:after="0"/>
        <w:rPr>
          <w:rFonts w:ascii="Times New Roman" w:hAnsi="Times New Roman" w:cs="Times New Roman"/>
          <w:sz w:val="24"/>
          <w:szCs w:val="24"/>
        </w:rPr>
      </w:pPr>
      <w:r w:rsidRPr="0096351E">
        <w:rPr>
          <w:rFonts w:ascii="Times New Roman" w:hAnsi="Times New Roman" w:cs="Times New Roman"/>
          <w:sz w:val="24"/>
          <w:szCs w:val="24"/>
        </w:rPr>
        <w:tab/>
      </w:r>
      <w:r w:rsidRPr="0096351E">
        <w:rPr>
          <w:rFonts w:ascii="Times New Roman" w:hAnsi="Times New Roman" w:cs="Times New Roman"/>
          <w:sz w:val="24"/>
          <w:szCs w:val="24"/>
        </w:rPr>
        <w:tab/>
      </w:r>
      <w:r w:rsidRPr="0096351E">
        <w:rPr>
          <w:rFonts w:ascii="Times New Roman" w:hAnsi="Times New Roman" w:cs="Times New Roman"/>
          <w:sz w:val="24"/>
          <w:szCs w:val="24"/>
        </w:rPr>
        <w:tab/>
      </w:r>
      <w:r w:rsidRPr="0096351E">
        <w:rPr>
          <w:rFonts w:ascii="Times New Roman" w:hAnsi="Times New Roman" w:cs="Times New Roman"/>
          <w:sz w:val="24"/>
          <w:szCs w:val="24"/>
        </w:rPr>
        <w:tab/>
      </w:r>
      <w:r w:rsidRPr="0096351E">
        <w:rPr>
          <w:rFonts w:ascii="Times New Roman" w:hAnsi="Times New Roman" w:cs="Times New Roman"/>
          <w:sz w:val="24"/>
          <w:szCs w:val="24"/>
        </w:rPr>
        <w:tab/>
      </w:r>
      <w:r w:rsidRPr="0096351E">
        <w:rPr>
          <w:rFonts w:ascii="Times New Roman" w:hAnsi="Times New Roman" w:cs="Times New Roman"/>
          <w:sz w:val="24"/>
          <w:szCs w:val="24"/>
        </w:rPr>
        <w:tab/>
        <w:t xml:space="preserve">                                   Prefeito Municipal</w:t>
      </w:r>
    </w:p>
    <w:p w:rsidR="0096351E" w:rsidRPr="0096351E" w:rsidRDefault="0096351E" w:rsidP="0096351E">
      <w:pPr>
        <w:spacing w:before="0" w:beforeAutospacing="0" w:after="0"/>
        <w:rPr>
          <w:rFonts w:ascii="Times New Roman" w:hAnsi="Times New Roman" w:cs="Times New Roman"/>
          <w:sz w:val="24"/>
          <w:szCs w:val="24"/>
        </w:rPr>
      </w:pPr>
      <w:r w:rsidRPr="0096351E">
        <w:rPr>
          <w:rFonts w:ascii="Times New Roman" w:hAnsi="Times New Roman" w:cs="Times New Roman"/>
          <w:sz w:val="24"/>
          <w:szCs w:val="24"/>
        </w:rPr>
        <w:t>Registre-se e publique-se.</w:t>
      </w:r>
    </w:p>
    <w:p w:rsidR="0096351E" w:rsidRPr="0096351E" w:rsidRDefault="0096351E" w:rsidP="0096351E">
      <w:pPr>
        <w:spacing w:before="0" w:beforeAutospacing="0" w:after="0"/>
        <w:rPr>
          <w:rFonts w:ascii="Times New Roman" w:hAnsi="Times New Roman" w:cs="Times New Roman"/>
          <w:sz w:val="24"/>
          <w:szCs w:val="24"/>
        </w:rPr>
      </w:pPr>
    </w:p>
    <w:p w:rsidR="0096351E" w:rsidRPr="0096351E" w:rsidRDefault="0096351E" w:rsidP="0096351E">
      <w:pPr>
        <w:spacing w:before="0" w:beforeAutospacing="0" w:after="0"/>
        <w:rPr>
          <w:rFonts w:ascii="Times New Roman" w:hAnsi="Times New Roman" w:cs="Times New Roman"/>
          <w:sz w:val="24"/>
          <w:szCs w:val="24"/>
        </w:rPr>
      </w:pPr>
    </w:p>
    <w:p w:rsidR="0096351E" w:rsidRPr="0096351E" w:rsidRDefault="0096351E" w:rsidP="0096351E">
      <w:pPr>
        <w:spacing w:before="0" w:beforeAutospacing="0" w:after="0"/>
        <w:rPr>
          <w:rFonts w:ascii="Times New Roman" w:hAnsi="Times New Roman" w:cs="Times New Roman"/>
          <w:b/>
          <w:sz w:val="24"/>
          <w:szCs w:val="24"/>
        </w:rPr>
      </w:pPr>
      <w:r w:rsidRPr="0096351E">
        <w:rPr>
          <w:rFonts w:ascii="Times New Roman" w:hAnsi="Times New Roman" w:cs="Times New Roman"/>
          <w:b/>
          <w:sz w:val="24"/>
          <w:szCs w:val="24"/>
        </w:rPr>
        <w:t>JOÃO IRAJÁ ROSA DA SILVA</w:t>
      </w:r>
    </w:p>
    <w:p w:rsidR="00AC4FD8" w:rsidRPr="00AA1A36" w:rsidRDefault="0096351E" w:rsidP="00FE156C">
      <w:pPr>
        <w:spacing w:before="0" w:beforeAutospacing="0" w:after="0"/>
        <w:rPr>
          <w:rFonts w:ascii="Times New Roman" w:hAnsi="Times New Roman" w:cs="Times New Roman"/>
          <w:b/>
          <w:i/>
          <w:sz w:val="24"/>
          <w:szCs w:val="24"/>
        </w:rPr>
      </w:pPr>
      <w:r w:rsidRPr="0096351E">
        <w:rPr>
          <w:rFonts w:ascii="Times New Roman" w:hAnsi="Times New Roman" w:cs="Times New Roman"/>
          <w:sz w:val="24"/>
          <w:szCs w:val="24"/>
        </w:rPr>
        <w:t>Secretário Municipal de Administração</w:t>
      </w:r>
    </w:p>
    <w:sectPr w:rsidR="00AC4FD8" w:rsidRPr="00AA1A36" w:rsidSect="00FE156C">
      <w:headerReference w:type="default" r:id="rId8"/>
      <w:pgSz w:w="11906" w:h="16838" w:code="9"/>
      <w:pgMar w:top="1928" w:right="1134" w:bottom="720" w:left="1701" w:header="192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63" w:rsidRDefault="009E5363" w:rsidP="00EE01D9">
      <w:pPr>
        <w:spacing w:before="0" w:after="0"/>
      </w:pPr>
      <w:r>
        <w:separator/>
      </w:r>
    </w:p>
  </w:endnote>
  <w:endnote w:type="continuationSeparator" w:id="1">
    <w:p w:rsidR="009E5363" w:rsidRDefault="009E5363" w:rsidP="00EE01D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63" w:rsidRDefault="009E5363" w:rsidP="00EE01D9">
      <w:pPr>
        <w:spacing w:before="0" w:after="0"/>
      </w:pPr>
      <w:r>
        <w:separator/>
      </w:r>
    </w:p>
  </w:footnote>
  <w:footnote w:type="continuationSeparator" w:id="1">
    <w:p w:rsidR="009E5363" w:rsidRDefault="009E5363" w:rsidP="00EE01D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5B" w:rsidRPr="00EE01D9" w:rsidRDefault="007E665B" w:rsidP="00EE01D9">
    <w:pPr>
      <w:pStyle w:val="Cabealho"/>
      <w:pBdr>
        <w:bottom w:val="single" w:sz="4" w:space="1" w:color="auto"/>
      </w:pBdr>
      <w:spacing w:before="100"/>
      <w:rPr>
        <w:rFonts w:ascii="Times New Roman" w:hAnsi="Times New Roman" w:cs="Times New Roman"/>
        <w:i/>
        <w:sz w:val="20"/>
        <w:szCs w:val="20"/>
      </w:rPr>
    </w:pPr>
    <w:r>
      <w:rPr>
        <w:rFonts w:ascii="Times New Roman" w:hAnsi="Times New Roman" w:cs="Times New Roman"/>
        <w:i/>
        <w:sz w:val="20"/>
        <w:szCs w:val="20"/>
      </w:rPr>
      <w:t>L</w:t>
    </w:r>
    <w:r w:rsidRPr="00EE01D9">
      <w:rPr>
        <w:rFonts w:ascii="Times New Roman" w:hAnsi="Times New Roman" w:cs="Times New Roman"/>
        <w:i/>
        <w:sz w:val="20"/>
        <w:szCs w:val="20"/>
      </w:rPr>
      <w:t>ei</w:t>
    </w:r>
    <w:r w:rsidR="00AA7E95">
      <w:rPr>
        <w:rFonts w:ascii="Times New Roman" w:hAnsi="Times New Roman" w:cs="Times New Roman"/>
        <w:i/>
        <w:sz w:val="20"/>
        <w:szCs w:val="20"/>
      </w:rPr>
      <w:t>Municipal nº</w:t>
    </w:r>
    <w:r w:rsidR="00FE156C">
      <w:rPr>
        <w:rFonts w:ascii="Times New Roman" w:hAnsi="Times New Roman" w:cs="Times New Roman"/>
        <w:i/>
        <w:sz w:val="20"/>
        <w:szCs w:val="20"/>
      </w:rPr>
      <w:t>3.840</w:t>
    </w:r>
    <w:r w:rsidR="00586598">
      <w:rPr>
        <w:rFonts w:ascii="Times New Roman" w:hAnsi="Times New Roman" w:cs="Times New Roman"/>
        <w:i/>
        <w:sz w:val="20"/>
        <w:szCs w:val="20"/>
      </w:rPr>
      <w:t>/2022</w:t>
    </w:r>
    <w:r w:rsidRPr="00EE01D9">
      <w:rPr>
        <w:rFonts w:ascii="Times New Roman" w:hAnsi="Times New Roman" w:cs="Times New Roman"/>
        <w:i/>
        <w:sz w:val="20"/>
        <w:szCs w:val="20"/>
      </w:rPr>
      <w:t xml:space="preserve"> – fl</w:t>
    </w:r>
    <w:r w:rsidR="006E3AC8" w:rsidRPr="00EE01D9">
      <w:rPr>
        <w:rFonts w:ascii="Times New Roman" w:hAnsi="Times New Roman" w:cs="Times New Roman"/>
        <w:i/>
        <w:sz w:val="20"/>
        <w:szCs w:val="20"/>
      </w:rPr>
      <w:fldChar w:fldCharType="begin"/>
    </w:r>
    <w:r w:rsidRPr="00EE01D9">
      <w:rPr>
        <w:rFonts w:ascii="Times New Roman" w:hAnsi="Times New Roman" w:cs="Times New Roman"/>
        <w:i/>
        <w:sz w:val="20"/>
        <w:szCs w:val="20"/>
      </w:rPr>
      <w:instrText>PAGE   \* MERGEFORMAT</w:instrText>
    </w:r>
    <w:r w:rsidR="006E3AC8" w:rsidRPr="00EE01D9">
      <w:rPr>
        <w:rFonts w:ascii="Times New Roman" w:hAnsi="Times New Roman" w:cs="Times New Roman"/>
        <w:i/>
        <w:sz w:val="20"/>
        <w:szCs w:val="20"/>
      </w:rPr>
      <w:fldChar w:fldCharType="separate"/>
    </w:r>
    <w:r w:rsidR="006019DB">
      <w:rPr>
        <w:rFonts w:ascii="Times New Roman" w:hAnsi="Times New Roman" w:cs="Times New Roman"/>
        <w:i/>
        <w:noProof/>
        <w:sz w:val="20"/>
        <w:szCs w:val="20"/>
      </w:rPr>
      <w:t>22</w:t>
    </w:r>
    <w:r w:rsidR="006E3AC8" w:rsidRPr="00EE01D9">
      <w:rPr>
        <w:rFonts w:ascii="Times New Roman" w:hAnsi="Times New Roman" w:cs="Times New Roman"/>
        <w:i/>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2584DC8"/>
    <w:multiLevelType w:val="hybridMultilevel"/>
    <w:tmpl w:val="468A96B2"/>
    <w:lvl w:ilvl="0" w:tplc="158AA4F8">
      <w:start w:val="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AF7CBA"/>
    <w:multiLevelType w:val="hybridMultilevel"/>
    <w:tmpl w:val="64AEC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2EE3E4D"/>
    <w:multiLevelType w:val="hybridMultilevel"/>
    <w:tmpl w:val="E5A2FAEE"/>
    <w:lvl w:ilvl="0" w:tplc="AD98403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5391A"/>
    <w:rsid w:val="0000139E"/>
    <w:rsid w:val="00002A9F"/>
    <w:rsid w:val="0000779D"/>
    <w:rsid w:val="00014B1D"/>
    <w:rsid w:val="00016B85"/>
    <w:rsid w:val="000178E8"/>
    <w:rsid w:val="00020E48"/>
    <w:rsid w:val="00026FA3"/>
    <w:rsid w:val="00031E08"/>
    <w:rsid w:val="00034C09"/>
    <w:rsid w:val="0004099F"/>
    <w:rsid w:val="00040A10"/>
    <w:rsid w:val="00054985"/>
    <w:rsid w:val="000628EF"/>
    <w:rsid w:val="0007474F"/>
    <w:rsid w:val="000871DD"/>
    <w:rsid w:val="00096A19"/>
    <w:rsid w:val="000A10E5"/>
    <w:rsid w:val="000B1EE8"/>
    <w:rsid w:val="000C07F4"/>
    <w:rsid w:val="000C0C9C"/>
    <w:rsid w:val="000C2C95"/>
    <w:rsid w:val="000C3342"/>
    <w:rsid w:val="000C3B25"/>
    <w:rsid w:val="000C73C6"/>
    <w:rsid w:val="000D5C26"/>
    <w:rsid w:val="000E7789"/>
    <w:rsid w:val="000F67BF"/>
    <w:rsid w:val="0010208A"/>
    <w:rsid w:val="001143A9"/>
    <w:rsid w:val="00125538"/>
    <w:rsid w:val="001456D7"/>
    <w:rsid w:val="001579DB"/>
    <w:rsid w:val="001600D6"/>
    <w:rsid w:val="00166D9C"/>
    <w:rsid w:val="00184A91"/>
    <w:rsid w:val="001870F2"/>
    <w:rsid w:val="00193CAA"/>
    <w:rsid w:val="00196CBF"/>
    <w:rsid w:val="001A2A86"/>
    <w:rsid w:val="001B4152"/>
    <w:rsid w:val="001B68D0"/>
    <w:rsid w:val="001B6DAE"/>
    <w:rsid w:val="001C5922"/>
    <w:rsid w:val="001E46D5"/>
    <w:rsid w:val="001E489E"/>
    <w:rsid w:val="001F17E9"/>
    <w:rsid w:val="001F51C2"/>
    <w:rsid w:val="001F5C04"/>
    <w:rsid w:val="00200851"/>
    <w:rsid w:val="00200D0A"/>
    <w:rsid w:val="00210331"/>
    <w:rsid w:val="002321FC"/>
    <w:rsid w:val="00233BB9"/>
    <w:rsid w:val="00243E3F"/>
    <w:rsid w:val="00245714"/>
    <w:rsid w:val="002464BC"/>
    <w:rsid w:val="0025069E"/>
    <w:rsid w:val="00251FBD"/>
    <w:rsid w:val="0025391A"/>
    <w:rsid w:val="00262FE6"/>
    <w:rsid w:val="00264F5A"/>
    <w:rsid w:val="00264FF3"/>
    <w:rsid w:val="00272594"/>
    <w:rsid w:val="00276B7C"/>
    <w:rsid w:val="002777D9"/>
    <w:rsid w:val="00287845"/>
    <w:rsid w:val="002A0336"/>
    <w:rsid w:val="002A3A1D"/>
    <w:rsid w:val="002C3A79"/>
    <w:rsid w:val="002C4CE9"/>
    <w:rsid w:val="002C7F4D"/>
    <w:rsid w:val="002D1199"/>
    <w:rsid w:val="002D2EEA"/>
    <w:rsid w:val="002E2DFD"/>
    <w:rsid w:val="002E67B2"/>
    <w:rsid w:val="002F4C3F"/>
    <w:rsid w:val="003031CB"/>
    <w:rsid w:val="003214D5"/>
    <w:rsid w:val="0032231F"/>
    <w:rsid w:val="003226F0"/>
    <w:rsid w:val="00323BAB"/>
    <w:rsid w:val="0032487E"/>
    <w:rsid w:val="003303AA"/>
    <w:rsid w:val="00331D03"/>
    <w:rsid w:val="00351733"/>
    <w:rsid w:val="00360B93"/>
    <w:rsid w:val="00367ED8"/>
    <w:rsid w:val="00375682"/>
    <w:rsid w:val="00381CE3"/>
    <w:rsid w:val="00382848"/>
    <w:rsid w:val="00396380"/>
    <w:rsid w:val="003A0416"/>
    <w:rsid w:val="003B69E2"/>
    <w:rsid w:val="003B6F28"/>
    <w:rsid w:val="003B7C5E"/>
    <w:rsid w:val="003C17E9"/>
    <w:rsid w:val="003C2A88"/>
    <w:rsid w:val="003D649B"/>
    <w:rsid w:val="003E3AF3"/>
    <w:rsid w:val="003E3D3C"/>
    <w:rsid w:val="003E56E8"/>
    <w:rsid w:val="003E6005"/>
    <w:rsid w:val="003F70C1"/>
    <w:rsid w:val="00401CD2"/>
    <w:rsid w:val="00404BE5"/>
    <w:rsid w:val="00410D4A"/>
    <w:rsid w:val="00411317"/>
    <w:rsid w:val="004115DA"/>
    <w:rsid w:val="0041562F"/>
    <w:rsid w:val="00416906"/>
    <w:rsid w:val="004220FA"/>
    <w:rsid w:val="0042480A"/>
    <w:rsid w:val="00425650"/>
    <w:rsid w:val="00431E99"/>
    <w:rsid w:val="004369F3"/>
    <w:rsid w:val="00446B86"/>
    <w:rsid w:val="004501FB"/>
    <w:rsid w:val="004505F5"/>
    <w:rsid w:val="004517BB"/>
    <w:rsid w:val="0047227D"/>
    <w:rsid w:val="004734E7"/>
    <w:rsid w:val="00475362"/>
    <w:rsid w:val="00475B4B"/>
    <w:rsid w:val="00477178"/>
    <w:rsid w:val="004838B9"/>
    <w:rsid w:val="0049279F"/>
    <w:rsid w:val="0049734F"/>
    <w:rsid w:val="004A7EB2"/>
    <w:rsid w:val="004B253B"/>
    <w:rsid w:val="004B56F3"/>
    <w:rsid w:val="004C0CA7"/>
    <w:rsid w:val="004C49AB"/>
    <w:rsid w:val="004C6CED"/>
    <w:rsid w:val="004C7080"/>
    <w:rsid w:val="004C7AC0"/>
    <w:rsid w:val="004D3A7F"/>
    <w:rsid w:val="004D5B91"/>
    <w:rsid w:val="004D63AF"/>
    <w:rsid w:val="004E14AD"/>
    <w:rsid w:val="004E3B06"/>
    <w:rsid w:val="004E70FA"/>
    <w:rsid w:val="004F073F"/>
    <w:rsid w:val="004F43BD"/>
    <w:rsid w:val="004F4AD5"/>
    <w:rsid w:val="00505C18"/>
    <w:rsid w:val="00510275"/>
    <w:rsid w:val="00517062"/>
    <w:rsid w:val="00525AFF"/>
    <w:rsid w:val="00526768"/>
    <w:rsid w:val="00547277"/>
    <w:rsid w:val="0056474D"/>
    <w:rsid w:val="00566BDF"/>
    <w:rsid w:val="00583C74"/>
    <w:rsid w:val="00586598"/>
    <w:rsid w:val="00587291"/>
    <w:rsid w:val="0059547A"/>
    <w:rsid w:val="005B1E0D"/>
    <w:rsid w:val="005B488B"/>
    <w:rsid w:val="005C2A94"/>
    <w:rsid w:val="005C3147"/>
    <w:rsid w:val="005D1BE7"/>
    <w:rsid w:val="005D3F1E"/>
    <w:rsid w:val="005D5C6E"/>
    <w:rsid w:val="005D6CB1"/>
    <w:rsid w:val="006004E5"/>
    <w:rsid w:val="006011BD"/>
    <w:rsid w:val="006019DB"/>
    <w:rsid w:val="00611F03"/>
    <w:rsid w:val="00616944"/>
    <w:rsid w:val="0063474A"/>
    <w:rsid w:val="00641D31"/>
    <w:rsid w:val="00642157"/>
    <w:rsid w:val="006441EA"/>
    <w:rsid w:val="00662262"/>
    <w:rsid w:val="00665BE8"/>
    <w:rsid w:val="006806BE"/>
    <w:rsid w:val="00684C52"/>
    <w:rsid w:val="00690C7A"/>
    <w:rsid w:val="00692DBB"/>
    <w:rsid w:val="00693B74"/>
    <w:rsid w:val="00696955"/>
    <w:rsid w:val="006A6D1D"/>
    <w:rsid w:val="006A74C6"/>
    <w:rsid w:val="006C23E4"/>
    <w:rsid w:val="006C2566"/>
    <w:rsid w:val="006C259C"/>
    <w:rsid w:val="006D5952"/>
    <w:rsid w:val="006D6F2E"/>
    <w:rsid w:val="006D70A5"/>
    <w:rsid w:val="006E0555"/>
    <w:rsid w:val="006E3AC8"/>
    <w:rsid w:val="006E5444"/>
    <w:rsid w:val="006F2A01"/>
    <w:rsid w:val="006F5202"/>
    <w:rsid w:val="006F7309"/>
    <w:rsid w:val="007141A7"/>
    <w:rsid w:val="00723D6D"/>
    <w:rsid w:val="00724473"/>
    <w:rsid w:val="00746D3C"/>
    <w:rsid w:val="00750C77"/>
    <w:rsid w:val="00753861"/>
    <w:rsid w:val="00754C75"/>
    <w:rsid w:val="00755603"/>
    <w:rsid w:val="00757D64"/>
    <w:rsid w:val="00772048"/>
    <w:rsid w:val="007746E0"/>
    <w:rsid w:val="00782DBA"/>
    <w:rsid w:val="007856BE"/>
    <w:rsid w:val="00794C33"/>
    <w:rsid w:val="007A4CAD"/>
    <w:rsid w:val="007B0EBF"/>
    <w:rsid w:val="007B4E5D"/>
    <w:rsid w:val="007B6792"/>
    <w:rsid w:val="007D1A1B"/>
    <w:rsid w:val="007D65EB"/>
    <w:rsid w:val="007E63D9"/>
    <w:rsid w:val="007E665B"/>
    <w:rsid w:val="007F3F2B"/>
    <w:rsid w:val="00805099"/>
    <w:rsid w:val="00811B19"/>
    <w:rsid w:val="00824AFE"/>
    <w:rsid w:val="00827AA8"/>
    <w:rsid w:val="008369F8"/>
    <w:rsid w:val="008532B0"/>
    <w:rsid w:val="00864369"/>
    <w:rsid w:val="0089207E"/>
    <w:rsid w:val="00892DAF"/>
    <w:rsid w:val="008A1DA5"/>
    <w:rsid w:val="008A5F3E"/>
    <w:rsid w:val="008A785A"/>
    <w:rsid w:val="008C060C"/>
    <w:rsid w:val="008C17B2"/>
    <w:rsid w:val="008C55D7"/>
    <w:rsid w:val="008D1E28"/>
    <w:rsid w:val="008E0E14"/>
    <w:rsid w:val="008E4D4F"/>
    <w:rsid w:val="008E6C2B"/>
    <w:rsid w:val="008E7E3C"/>
    <w:rsid w:val="00912832"/>
    <w:rsid w:val="00921C79"/>
    <w:rsid w:val="00930309"/>
    <w:rsid w:val="009321BF"/>
    <w:rsid w:val="0094152E"/>
    <w:rsid w:val="009434B1"/>
    <w:rsid w:val="00947468"/>
    <w:rsid w:val="00950979"/>
    <w:rsid w:val="0096351E"/>
    <w:rsid w:val="00982400"/>
    <w:rsid w:val="00986B3A"/>
    <w:rsid w:val="00992D0C"/>
    <w:rsid w:val="009A07D8"/>
    <w:rsid w:val="009A138D"/>
    <w:rsid w:val="009A47DC"/>
    <w:rsid w:val="009A6483"/>
    <w:rsid w:val="009B130C"/>
    <w:rsid w:val="009B1C9E"/>
    <w:rsid w:val="009B5E8B"/>
    <w:rsid w:val="009C308A"/>
    <w:rsid w:val="009D2916"/>
    <w:rsid w:val="009D3787"/>
    <w:rsid w:val="009E5363"/>
    <w:rsid w:val="009F4BD0"/>
    <w:rsid w:val="009F7D3E"/>
    <w:rsid w:val="009F7E0B"/>
    <w:rsid w:val="00A110D6"/>
    <w:rsid w:val="00A2172A"/>
    <w:rsid w:val="00A33560"/>
    <w:rsid w:val="00A43EAB"/>
    <w:rsid w:val="00A521FD"/>
    <w:rsid w:val="00A56AEB"/>
    <w:rsid w:val="00A66C69"/>
    <w:rsid w:val="00A71453"/>
    <w:rsid w:val="00A71B6B"/>
    <w:rsid w:val="00A77CE5"/>
    <w:rsid w:val="00A90A1F"/>
    <w:rsid w:val="00AA10DA"/>
    <w:rsid w:val="00AA1A36"/>
    <w:rsid w:val="00AA7E95"/>
    <w:rsid w:val="00AB7920"/>
    <w:rsid w:val="00AC4FD8"/>
    <w:rsid w:val="00AE2E63"/>
    <w:rsid w:val="00AF7C9E"/>
    <w:rsid w:val="00B049EE"/>
    <w:rsid w:val="00B131CF"/>
    <w:rsid w:val="00B148F2"/>
    <w:rsid w:val="00B20410"/>
    <w:rsid w:val="00B20A59"/>
    <w:rsid w:val="00B33B69"/>
    <w:rsid w:val="00B37514"/>
    <w:rsid w:val="00B477BD"/>
    <w:rsid w:val="00B50BBE"/>
    <w:rsid w:val="00B60479"/>
    <w:rsid w:val="00B61548"/>
    <w:rsid w:val="00B6431D"/>
    <w:rsid w:val="00B67C0E"/>
    <w:rsid w:val="00B901AD"/>
    <w:rsid w:val="00BA2C11"/>
    <w:rsid w:val="00BA45A7"/>
    <w:rsid w:val="00BB0DC8"/>
    <w:rsid w:val="00BB79F9"/>
    <w:rsid w:val="00BC111E"/>
    <w:rsid w:val="00BC5368"/>
    <w:rsid w:val="00BD3392"/>
    <w:rsid w:val="00BD748A"/>
    <w:rsid w:val="00BE444D"/>
    <w:rsid w:val="00C02E40"/>
    <w:rsid w:val="00C071FF"/>
    <w:rsid w:val="00C31CD4"/>
    <w:rsid w:val="00C36C30"/>
    <w:rsid w:val="00C40E41"/>
    <w:rsid w:val="00C427FD"/>
    <w:rsid w:val="00C52494"/>
    <w:rsid w:val="00C56A25"/>
    <w:rsid w:val="00C6112D"/>
    <w:rsid w:val="00C61DDA"/>
    <w:rsid w:val="00C74BCA"/>
    <w:rsid w:val="00C77C7A"/>
    <w:rsid w:val="00C917BA"/>
    <w:rsid w:val="00C9233E"/>
    <w:rsid w:val="00C928A7"/>
    <w:rsid w:val="00CA6B26"/>
    <w:rsid w:val="00CB3539"/>
    <w:rsid w:val="00CC1623"/>
    <w:rsid w:val="00CD4E9F"/>
    <w:rsid w:val="00CE6791"/>
    <w:rsid w:val="00CF2CFD"/>
    <w:rsid w:val="00D12AE3"/>
    <w:rsid w:val="00D32F5E"/>
    <w:rsid w:val="00D40BC2"/>
    <w:rsid w:val="00D46E54"/>
    <w:rsid w:val="00D54A11"/>
    <w:rsid w:val="00D5532E"/>
    <w:rsid w:val="00D60921"/>
    <w:rsid w:val="00D614CB"/>
    <w:rsid w:val="00D66972"/>
    <w:rsid w:val="00D74A52"/>
    <w:rsid w:val="00D7621C"/>
    <w:rsid w:val="00D937C6"/>
    <w:rsid w:val="00D94940"/>
    <w:rsid w:val="00DA1952"/>
    <w:rsid w:val="00DA451B"/>
    <w:rsid w:val="00DB69D7"/>
    <w:rsid w:val="00DC3CC4"/>
    <w:rsid w:val="00DC7CF7"/>
    <w:rsid w:val="00DD4D78"/>
    <w:rsid w:val="00DD5491"/>
    <w:rsid w:val="00DE6479"/>
    <w:rsid w:val="00DF41F5"/>
    <w:rsid w:val="00DF5D7D"/>
    <w:rsid w:val="00E002ED"/>
    <w:rsid w:val="00E01595"/>
    <w:rsid w:val="00E01D09"/>
    <w:rsid w:val="00E1174C"/>
    <w:rsid w:val="00E12B7B"/>
    <w:rsid w:val="00E37413"/>
    <w:rsid w:val="00E41786"/>
    <w:rsid w:val="00E419A6"/>
    <w:rsid w:val="00E4508E"/>
    <w:rsid w:val="00E645D4"/>
    <w:rsid w:val="00E7502F"/>
    <w:rsid w:val="00E752E9"/>
    <w:rsid w:val="00E7685F"/>
    <w:rsid w:val="00E768BE"/>
    <w:rsid w:val="00E858A3"/>
    <w:rsid w:val="00EA7E86"/>
    <w:rsid w:val="00EB4168"/>
    <w:rsid w:val="00EB538A"/>
    <w:rsid w:val="00EC635C"/>
    <w:rsid w:val="00ED3E64"/>
    <w:rsid w:val="00EE01D9"/>
    <w:rsid w:val="00EE07AC"/>
    <w:rsid w:val="00EE0AF4"/>
    <w:rsid w:val="00EF0C57"/>
    <w:rsid w:val="00EF1F92"/>
    <w:rsid w:val="00F03290"/>
    <w:rsid w:val="00F04936"/>
    <w:rsid w:val="00F16926"/>
    <w:rsid w:val="00F24BE2"/>
    <w:rsid w:val="00F32971"/>
    <w:rsid w:val="00F335CD"/>
    <w:rsid w:val="00F3560D"/>
    <w:rsid w:val="00F43435"/>
    <w:rsid w:val="00F47721"/>
    <w:rsid w:val="00F552F8"/>
    <w:rsid w:val="00F73888"/>
    <w:rsid w:val="00F73F35"/>
    <w:rsid w:val="00F74C57"/>
    <w:rsid w:val="00F7664F"/>
    <w:rsid w:val="00F7781D"/>
    <w:rsid w:val="00F845F3"/>
    <w:rsid w:val="00F91C5A"/>
    <w:rsid w:val="00F945CE"/>
    <w:rsid w:val="00FA1FA3"/>
    <w:rsid w:val="00FB277A"/>
    <w:rsid w:val="00FC2618"/>
    <w:rsid w:val="00FC331A"/>
    <w:rsid w:val="00FC3FDC"/>
    <w:rsid w:val="00FD1CFE"/>
    <w:rsid w:val="00FD2B47"/>
    <w:rsid w:val="00FD32CE"/>
    <w:rsid w:val="00FD7D5F"/>
    <w:rsid w:val="00FE156C"/>
    <w:rsid w:val="00FE5A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6B26"/>
    <w:pPr>
      <w:ind w:left="720"/>
      <w:contextualSpacing/>
    </w:pPr>
  </w:style>
  <w:style w:type="paragraph" w:styleId="Cabealho">
    <w:name w:val="header"/>
    <w:basedOn w:val="Normal"/>
    <w:link w:val="CabealhoChar"/>
    <w:uiPriority w:val="99"/>
    <w:unhideWhenUsed/>
    <w:rsid w:val="00EE01D9"/>
    <w:pPr>
      <w:tabs>
        <w:tab w:val="center" w:pos="4252"/>
        <w:tab w:val="right" w:pos="8504"/>
      </w:tabs>
      <w:spacing w:before="0" w:after="0"/>
    </w:pPr>
  </w:style>
  <w:style w:type="character" w:customStyle="1" w:styleId="CabealhoChar">
    <w:name w:val="Cabeçalho Char"/>
    <w:basedOn w:val="Fontepargpadro"/>
    <w:link w:val="Cabealho"/>
    <w:uiPriority w:val="99"/>
    <w:rsid w:val="00EE01D9"/>
  </w:style>
  <w:style w:type="paragraph" w:styleId="Rodap">
    <w:name w:val="footer"/>
    <w:basedOn w:val="Normal"/>
    <w:link w:val="RodapChar"/>
    <w:uiPriority w:val="99"/>
    <w:unhideWhenUsed/>
    <w:rsid w:val="00EE01D9"/>
    <w:pPr>
      <w:tabs>
        <w:tab w:val="center" w:pos="4252"/>
        <w:tab w:val="right" w:pos="8504"/>
      </w:tabs>
      <w:spacing w:before="0" w:after="0"/>
    </w:pPr>
  </w:style>
  <w:style w:type="character" w:customStyle="1" w:styleId="RodapChar">
    <w:name w:val="Rodapé Char"/>
    <w:basedOn w:val="Fontepargpadro"/>
    <w:link w:val="Rodap"/>
    <w:uiPriority w:val="99"/>
    <w:rsid w:val="00EE01D9"/>
  </w:style>
  <w:style w:type="paragraph" w:styleId="Textodebalo">
    <w:name w:val="Balloon Text"/>
    <w:basedOn w:val="Normal"/>
    <w:link w:val="TextodebaloChar"/>
    <w:uiPriority w:val="99"/>
    <w:semiHidden/>
    <w:unhideWhenUsed/>
    <w:rsid w:val="00EE01D9"/>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E01D9"/>
    <w:rPr>
      <w:rFonts w:ascii="Tahoma" w:hAnsi="Tahoma" w:cs="Tahoma"/>
      <w:sz w:val="16"/>
      <w:szCs w:val="16"/>
    </w:rPr>
  </w:style>
  <w:style w:type="paragraph" w:styleId="Corpodetexto">
    <w:name w:val="Body Text"/>
    <w:basedOn w:val="Normal"/>
    <w:link w:val="CorpodetextoChar"/>
    <w:rsid w:val="00986B3A"/>
    <w:pPr>
      <w:spacing w:before="0" w:beforeAutospacing="0" w:after="0"/>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986B3A"/>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986B3A"/>
    <w:pPr>
      <w:spacing w:before="0" w:beforeAutospacing="0" w:after="0"/>
      <w:ind w:firstLine="1134"/>
      <w:jc w:val="both"/>
    </w:pPr>
    <w:rPr>
      <w:rFonts w:ascii="Times New Roman" w:eastAsia="Times New Roman" w:hAnsi="Times New Roman" w:cs="Times New Roman"/>
      <w:bCs/>
      <w:sz w:val="24"/>
      <w:szCs w:val="20"/>
      <w:lang w:eastAsia="pt-BR"/>
    </w:rPr>
  </w:style>
  <w:style w:type="character" w:customStyle="1" w:styleId="RecuodecorpodetextoChar">
    <w:name w:val="Recuo de corpo de texto Char"/>
    <w:basedOn w:val="Fontepargpadro"/>
    <w:link w:val="Recuodecorpodetexto"/>
    <w:rsid w:val="00986B3A"/>
    <w:rPr>
      <w:rFonts w:ascii="Times New Roman" w:eastAsia="Times New Roman" w:hAnsi="Times New Roman" w:cs="Times New Roman"/>
      <w:bCs/>
      <w:sz w:val="24"/>
      <w:szCs w:val="20"/>
      <w:lang w:eastAsia="pt-BR"/>
    </w:rPr>
  </w:style>
  <w:style w:type="paragraph" w:customStyle="1" w:styleId="WW-Recuodecorpodetexto2">
    <w:name w:val="WW-Recuo de corpo de texto 2"/>
    <w:basedOn w:val="Normal"/>
    <w:rsid w:val="00986B3A"/>
    <w:pPr>
      <w:suppressAutoHyphens/>
      <w:spacing w:before="0" w:beforeAutospacing="0" w:after="0"/>
      <w:ind w:left="3540"/>
      <w:jc w:val="both"/>
    </w:pPr>
    <w:rPr>
      <w:rFonts w:ascii="Times New Roman" w:eastAsia="Arial Unicode MS" w:hAnsi="Times New Roman" w:cs="Times New Roman"/>
      <w:b/>
      <w:bCs/>
      <w:sz w:val="24"/>
      <w:szCs w:val="24"/>
      <w:lang w:eastAsia="ar-SA"/>
    </w:rPr>
  </w:style>
  <w:style w:type="paragraph" w:styleId="NormalWeb">
    <w:name w:val="Normal (Web)"/>
    <w:basedOn w:val="Normal"/>
    <w:uiPriority w:val="99"/>
    <w:semiHidden/>
    <w:unhideWhenUsed/>
    <w:rsid w:val="00950979"/>
    <w:pPr>
      <w:spacing w:after="100" w:afterAutospacing="1"/>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DF41F5"/>
    <w:pPr>
      <w:spacing w:before="0" w:beforeAutospacing="0"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DF41F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F41F5"/>
    <w:pPr>
      <w:spacing w:before="0" w:beforeAutospacing="0"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DF41F5"/>
    <w:rPr>
      <w:rFonts w:ascii="Times New Roman" w:eastAsia="Times New Roman" w:hAnsi="Times New Roman" w:cs="Times New Roman"/>
      <w:sz w:val="16"/>
      <w:szCs w:val="16"/>
      <w:lang w:eastAsia="pt-BR"/>
    </w:rPr>
  </w:style>
  <w:style w:type="paragraph" w:styleId="Subttulo">
    <w:name w:val="Subtitle"/>
    <w:basedOn w:val="Normal"/>
    <w:next w:val="Normal"/>
    <w:link w:val="SubttuloChar"/>
    <w:uiPriority w:val="99"/>
    <w:qFormat/>
    <w:rsid w:val="007746E0"/>
    <w:pPr>
      <w:spacing w:before="120" w:beforeAutospacing="0" w:after="60" w:line="360" w:lineRule="auto"/>
      <w:ind w:firstLine="567"/>
      <w:jc w:val="both"/>
      <w:outlineLvl w:val="1"/>
    </w:pPr>
    <w:rPr>
      <w:rFonts w:ascii="Calibri" w:eastAsia="Times New Roman" w:hAnsi="Calibri" w:cs="Times New Roman"/>
      <w:b/>
      <w:sz w:val="24"/>
      <w:szCs w:val="24"/>
    </w:rPr>
  </w:style>
  <w:style w:type="character" w:customStyle="1" w:styleId="SubttuloChar">
    <w:name w:val="Subtítulo Char"/>
    <w:basedOn w:val="Fontepargpadro"/>
    <w:link w:val="Subttulo"/>
    <w:uiPriority w:val="99"/>
    <w:rsid w:val="007746E0"/>
    <w:rPr>
      <w:rFonts w:ascii="Calibri" w:eastAsia="Times New Roman" w:hAnsi="Calibri" w:cs="Times New Roman"/>
      <w:b/>
      <w:sz w:val="24"/>
      <w:szCs w:val="24"/>
    </w:rPr>
  </w:style>
  <w:style w:type="character" w:styleId="TextodoEspaoReservado">
    <w:name w:val="Placeholder Text"/>
    <w:basedOn w:val="Fontepargpadro"/>
    <w:uiPriority w:val="99"/>
    <w:semiHidden/>
    <w:rsid w:val="004734E7"/>
    <w:rPr>
      <w:color w:val="808080"/>
    </w:rPr>
  </w:style>
</w:styles>
</file>

<file path=word/webSettings.xml><?xml version="1.0" encoding="utf-8"?>
<w:webSettings xmlns:r="http://schemas.openxmlformats.org/officeDocument/2006/relationships" xmlns:w="http://schemas.openxmlformats.org/wordprocessingml/2006/main">
  <w:divs>
    <w:div w:id="434983562">
      <w:bodyDiv w:val="1"/>
      <w:marLeft w:val="0"/>
      <w:marRight w:val="0"/>
      <w:marTop w:val="0"/>
      <w:marBottom w:val="0"/>
      <w:divBdr>
        <w:top w:val="none" w:sz="0" w:space="0" w:color="auto"/>
        <w:left w:val="none" w:sz="0" w:space="0" w:color="auto"/>
        <w:bottom w:val="none" w:sz="0" w:space="0" w:color="auto"/>
        <w:right w:val="none" w:sz="0" w:space="0" w:color="auto"/>
      </w:divBdr>
    </w:div>
    <w:div w:id="895435520">
      <w:bodyDiv w:val="1"/>
      <w:marLeft w:val="0"/>
      <w:marRight w:val="0"/>
      <w:marTop w:val="0"/>
      <w:marBottom w:val="0"/>
      <w:divBdr>
        <w:top w:val="none" w:sz="0" w:space="0" w:color="auto"/>
        <w:left w:val="none" w:sz="0" w:space="0" w:color="auto"/>
        <w:bottom w:val="none" w:sz="0" w:space="0" w:color="auto"/>
        <w:right w:val="none" w:sz="0" w:space="0" w:color="auto"/>
      </w:divBdr>
    </w:div>
    <w:div w:id="21018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1221-59AB-47D7-82DB-97C18088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9759</Words>
  <Characters>52700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2022-09-28T18:28:00Z</cp:lastPrinted>
  <dcterms:created xsi:type="dcterms:W3CDTF">2022-09-29T13:35:00Z</dcterms:created>
  <dcterms:modified xsi:type="dcterms:W3CDTF">2022-09-29T13:35:00Z</dcterms:modified>
</cp:coreProperties>
</file>