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2BF" w:rsidRPr="00B06448" w:rsidRDefault="004E52BF" w:rsidP="00B06448">
      <w:pPr>
        <w:jc w:val="center"/>
        <w:rPr>
          <w:b/>
        </w:rPr>
      </w:pPr>
      <w:r w:rsidRPr="00764E34">
        <w:rPr>
          <w:b/>
        </w:rPr>
        <w:t>NOTAS EXPLICATIVAS DO BALANÇO ORÇAMENTÁRIO</w:t>
      </w:r>
    </w:p>
    <w:p w:rsidR="004E52BF" w:rsidRDefault="004E52BF" w:rsidP="00826D9B">
      <w:pPr>
        <w:jc w:val="both"/>
      </w:pPr>
    </w:p>
    <w:p w:rsidR="004E52BF" w:rsidRDefault="004E52BF" w:rsidP="00826D9B">
      <w:pPr>
        <w:jc w:val="both"/>
      </w:pPr>
      <w:r w:rsidRPr="006E568D">
        <w:rPr>
          <w:b/>
        </w:rPr>
        <w:t>Nota 1 - Contexto Operacional</w:t>
      </w:r>
      <w:r w:rsidRPr="006E568D">
        <w:t xml:space="preserve"> : os dados apresentados compreendem órgãos da Administração Direta do Município, no que tange à previsão e execução das receitas e despesas orçamentárias, cujo detalhamento atende as especificações da Portaria Interministerial STN/SOF nº 163/2001 e respectivas alterações. Foram também observados os detalhamentos estabelecidos pelo Tribunal de Contas do Estado do RS.</w:t>
      </w:r>
    </w:p>
    <w:p w:rsidR="004E52BF" w:rsidRPr="006E568D" w:rsidRDefault="004E52BF" w:rsidP="00826D9B">
      <w:pPr>
        <w:jc w:val="both"/>
      </w:pPr>
    </w:p>
    <w:p w:rsidR="004E52BF" w:rsidRDefault="004E52BF" w:rsidP="00826D9B">
      <w:pPr>
        <w:jc w:val="both"/>
      </w:pPr>
      <w:r w:rsidRPr="006E568D">
        <w:rPr>
          <w:b/>
        </w:rPr>
        <w:t xml:space="preserve">Nota 2  - Critério de apropriação: </w:t>
      </w:r>
      <w:r w:rsidRPr="006E568D">
        <w:t>Considerou-se como realizadas as despesas legalmente empenhadas e as receitas efetivamente arrecadadas no exercício, nos termos do art. 35 da Lei Federal nº 4.320/64.</w:t>
      </w:r>
    </w:p>
    <w:p w:rsidR="004E52BF" w:rsidRPr="006E568D" w:rsidRDefault="004E52BF" w:rsidP="00826D9B">
      <w:pPr>
        <w:jc w:val="both"/>
      </w:pPr>
    </w:p>
    <w:p w:rsidR="004E52BF" w:rsidRPr="006E568D" w:rsidRDefault="004E52BF" w:rsidP="00826D9B">
      <w:pPr>
        <w:jc w:val="both"/>
      </w:pPr>
      <w:r w:rsidRPr="006E568D">
        <w:rPr>
          <w:b/>
        </w:rPr>
        <w:t xml:space="preserve">Nota 3 -  Operações Intra-orçamentárias: </w:t>
      </w:r>
      <w:r w:rsidRPr="006E568D">
        <w:t xml:space="preserve">De acordo com o Manual de Contabilidade Aplicada ao Setor Público, as operações realizadas entre órgãos e demais entidades do próprio Município representam operações intra-orçamentárias. </w:t>
      </w:r>
      <w:r>
        <w:t>Nesse sentido informamos que a diferença de R$ 1.202.173,77 verificada na dotação inicial da entidade, refere-se  ao orçamento do Poder Legislativo Municipal, bem como a diferença de R$ 1.212.173,77 na dotação atualizada, refere-se ao montante repassado ao longo do exercício de 2018 do ente Prefeitura ao Ente Câmara de Vereadores, correspondente as parcelas do duodécimo.</w:t>
      </w:r>
    </w:p>
    <w:p w:rsidR="004E52BF" w:rsidRDefault="004E52BF" w:rsidP="00826D9B">
      <w:pPr>
        <w:jc w:val="both"/>
        <w:rPr>
          <w:b/>
        </w:rPr>
      </w:pPr>
    </w:p>
    <w:p w:rsidR="004E52BF" w:rsidRPr="006E568D" w:rsidRDefault="004E52BF" w:rsidP="00826D9B">
      <w:pPr>
        <w:jc w:val="both"/>
      </w:pPr>
      <w:r w:rsidRPr="006E568D">
        <w:rPr>
          <w:b/>
        </w:rPr>
        <w:t xml:space="preserve">Nota  4 - Repasses Concedidos: </w:t>
      </w:r>
      <w:r w:rsidRPr="006E568D">
        <w:t>De acordo com a Portaria STN nº 339/2001, os repasses financeiros pelo Poder Executivo ao Poder Legislativo foram processados por meio de documentos próprios, sem a emissão de empenho, sendo que os registros contábeis das transferências financeiras concedidas e recebidas foram efetuadas em contas contábeis específicas de resultado, que representaram as variações passivas e ativas financeiras correspondentes, conforme o seguinte resumo:</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3"/>
        <w:gridCol w:w="1984"/>
      </w:tblGrid>
      <w:tr w:rsidR="004E52BF" w:rsidRPr="00C53ACD" w:rsidTr="00C53ACD">
        <w:tc>
          <w:tcPr>
            <w:tcW w:w="5103" w:type="dxa"/>
          </w:tcPr>
          <w:p w:rsidR="004E52BF" w:rsidRPr="00C53ACD" w:rsidRDefault="004E52BF" w:rsidP="00C53ACD">
            <w:pPr>
              <w:spacing w:after="0" w:line="240" w:lineRule="auto"/>
              <w:jc w:val="both"/>
            </w:pPr>
            <w:r w:rsidRPr="00C53ACD">
              <w:t>Repasses concedidos ao Poder Legislativo conforme orçamento inicial do Legislativo (Conta 3.5.1.1.2.02)</w:t>
            </w:r>
          </w:p>
        </w:tc>
        <w:tc>
          <w:tcPr>
            <w:tcW w:w="1984" w:type="dxa"/>
          </w:tcPr>
          <w:p w:rsidR="004E52BF" w:rsidRPr="00C53ACD" w:rsidRDefault="004E52BF" w:rsidP="00C53ACD">
            <w:pPr>
              <w:spacing w:after="0" w:line="240" w:lineRule="auto"/>
              <w:jc w:val="right"/>
            </w:pPr>
            <w:r w:rsidRPr="00C53ACD">
              <w:t>R$ 1.202.173,77</w:t>
            </w:r>
          </w:p>
        </w:tc>
      </w:tr>
      <w:tr w:rsidR="004E52BF" w:rsidRPr="00C53ACD" w:rsidTr="00C53ACD">
        <w:tc>
          <w:tcPr>
            <w:tcW w:w="5103" w:type="dxa"/>
          </w:tcPr>
          <w:p w:rsidR="004E52BF" w:rsidRPr="00C53ACD" w:rsidRDefault="004E52BF" w:rsidP="00C53ACD">
            <w:pPr>
              <w:spacing w:after="0" w:line="240" w:lineRule="auto"/>
              <w:jc w:val="both"/>
            </w:pPr>
            <w:r w:rsidRPr="00C53ACD">
              <w:t>Aporte Adicional de Repasse do Poder Executivo ao Poder Legislativo (conta 3.5.1.1.2.02)</w:t>
            </w:r>
          </w:p>
        </w:tc>
        <w:tc>
          <w:tcPr>
            <w:tcW w:w="1984" w:type="dxa"/>
          </w:tcPr>
          <w:p w:rsidR="004E52BF" w:rsidRPr="00C53ACD" w:rsidRDefault="004E52BF" w:rsidP="00C53ACD">
            <w:pPr>
              <w:spacing w:after="0" w:line="240" w:lineRule="auto"/>
              <w:jc w:val="right"/>
            </w:pPr>
            <w:r w:rsidRPr="00C53ACD">
              <w:t>R$ 10.000,00</w:t>
            </w:r>
          </w:p>
        </w:tc>
      </w:tr>
      <w:tr w:rsidR="004E52BF" w:rsidRPr="00C53ACD" w:rsidTr="00C53ACD">
        <w:tc>
          <w:tcPr>
            <w:tcW w:w="5103" w:type="dxa"/>
          </w:tcPr>
          <w:p w:rsidR="004E52BF" w:rsidRPr="00C53ACD" w:rsidRDefault="004E52BF" w:rsidP="00C53ACD">
            <w:pPr>
              <w:spacing w:after="0" w:line="240" w:lineRule="auto"/>
              <w:jc w:val="both"/>
            </w:pPr>
            <w:r w:rsidRPr="00C53ACD">
              <w:t>Total dos Repasses Concedidos ao Poder Legislativo</w:t>
            </w:r>
          </w:p>
        </w:tc>
        <w:tc>
          <w:tcPr>
            <w:tcW w:w="1984" w:type="dxa"/>
          </w:tcPr>
          <w:p w:rsidR="004E52BF" w:rsidRPr="00C53ACD" w:rsidRDefault="004E52BF" w:rsidP="00C53ACD">
            <w:pPr>
              <w:spacing w:after="0" w:line="240" w:lineRule="auto"/>
              <w:jc w:val="right"/>
            </w:pPr>
            <w:r w:rsidRPr="00C53ACD">
              <w:t>R$ 1.212.173,77</w:t>
            </w:r>
          </w:p>
        </w:tc>
      </w:tr>
    </w:tbl>
    <w:p w:rsidR="004E52BF" w:rsidRDefault="004E52BF" w:rsidP="00826D9B">
      <w:pPr>
        <w:jc w:val="both"/>
        <w:rPr>
          <w:b/>
        </w:rPr>
      </w:pPr>
    </w:p>
    <w:p w:rsidR="004E52BF" w:rsidRDefault="004E52BF" w:rsidP="00826D9B">
      <w:pPr>
        <w:jc w:val="both"/>
        <w:rPr>
          <w:b/>
        </w:rPr>
      </w:pPr>
      <w:r w:rsidRPr="006E568D">
        <w:rPr>
          <w:b/>
        </w:rPr>
        <w:t xml:space="preserve">Nota  </w:t>
      </w:r>
      <w:r>
        <w:rPr>
          <w:b/>
        </w:rPr>
        <w:t>5</w:t>
      </w:r>
      <w:r w:rsidRPr="006E568D">
        <w:rPr>
          <w:b/>
        </w:rPr>
        <w:t xml:space="preserve"> </w:t>
      </w:r>
      <w:r>
        <w:rPr>
          <w:b/>
        </w:rPr>
        <w:t>–</w:t>
      </w:r>
      <w:r w:rsidRPr="006E568D">
        <w:rPr>
          <w:b/>
        </w:rPr>
        <w:t xml:space="preserve"> </w:t>
      </w:r>
      <w:r>
        <w:rPr>
          <w:b/>
        </w:rPr>
        <w:t>Créditos Adicionais Utilizados</w:t>
      </w:r>
      <w:r w:rsidRPr="006E568D">
        <w:rPr>
          <w:b/>
        </w:rPr>
        <w:t xml:space="preserve">: </w:t>
      </w:r>
      <w:r>
        <w:t>O Município de Restinga Seca obteve ao longo do exercício de 2018 um excesso de arrecadação no montante de R$ 10.704.858,77 e, desse montante utilizou para o incremento da dotação inicial o valor de R$ 5.462.570,45. Da mesma forma contratou operação de crédito no montante de R$ 2.600.000,00 e utilizou recursos do superávit do exercício anterior no total de R$ 2.360.444,12, com isso totalizando a dotação atualizada de R$ 57.210,840,80.</w:t>
      </w:r>
    </w:p>
    <w:p w:rsidR="004E52BF" w:rsidRPr="006E568D" w:rsidRDefault="004E52BF" w:rsidP="00826D9B">
      <w:pPr>
        <w:jc w:val="both"/>
      </w:pPr>
      <w:r>
        <w:rPr>
          <w:b/>
        </w:rPr>
        <w:t>Nota  6</w:t>
      </w:r>
      <w:r w:rsidRPr="006E568D">
        <w:rPr>
          <w:b/>
        </w:rPr>
        <w:t xml:space="preserve">  - Utilização do Superávit Financeiro: </w:t>
      </w:r>
      <w:r w:rsidRPr="006E568D">
        <w:t>O quadro a seguir demonstra o valor do Superávit Financeiro apurado no exercício</w:t>
      </w:r>
      <w:r>
        <w:t xml:space="preserve"> anterior</w:t>
      </w:r>
      <w:r w:rsidRPr="006E568D">
        <w:t xml:space="preserve"> e a sua utilização, durante o exercício financeiro de 201</w:t>
      </w:r>
      <w:r>
        <w:t xml:space="preserve">8,  </w:t>
      </w:r>
      <w:r w:rsidRPr="006E568D">
        <w:t>como fonte de abertura de créditos adicionais</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2126"/>
        <w:gridCol w:w="3402"/>
      </w:tblGrid>
      <w:tr w:rsidR="004E52BF" w:rsidRPr="00C53ACD" w:rsidTr="00C53ACD">
        <w:tc>
          <w:tcPr>
            <w:tcW w:w="2660" w:type="dxa"/>
          </w:tcPr>
          <w:p w:rsidR="004E52BF" w:rsidRPr="00C53ACD" w:rsidRDefault="004E52BF" w:rsidP="00C53ACD">
            <w:pPr>
              <w:spacing w:after="0" w:line="240" w:lineRule="auto"/>
              <w:jc w:val="both"/>
            </w:pPr>
            <w:r w:rsidRPr="00C53ACD">
              <w:t>Fonte de Recursos</w:t>
            </w:r>
          </w:p>
        </w:tc>
        <w:tc>
          <w:tcPr>
            <w:tcW w:w="2126" w:type="dxa"/>
          </w:tcPr>
          <w:p w:rsidR="004E52BF" w:rsidRPr="00C53ACD" w:rsidRDefault="004E52BF" w:rsidP="00C53ACD">
            <w:pPr>
              <w:spacing w:after="0" w:line="240" w:lineRule="auto"/>
              <w:jc w:val="both"/>
            </w:pPr>
            <w:r w:rsidRPr="00C53ACD">
              <w:t>Superávit Financeiro Apurado em 31/12/2017</w:t>
            </w:r>
          </w:p>
        </w:tc>
        <w:tc>
          <w:tcPr>
            <w:tcW w:w="3402" w:type="dxa"/>
          </w:tcPr>
          <w:p w:rsidR="004E52BF" w:rsidRPr="00C53ACD" w:rsidRDefault="004E52BF" w:rsidP="00C53ACD">
            <w:pPr>
              <w:spacing w:after="0" w:line="240" w:lineRule="auto"/>
              <w:jc w:val="both"/>
            </w:pPr>
            <w:r w:rsidRPr="00C53ACD">
              <w:t>Valor utilizado como fonte de recursos para a abertura de créditos adicionais</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050</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28.702.905,99</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sidRPr="00C53ACD">
              <w:rPr>
                <w:rFonts w:ascii="Arial" w:hAnsi="Arial" w:cs="Arial"/>
                <w:sz w:val="20"/>
                <w:szCs w:val="20"/>
              </w:rPr>
              <w:t>1001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sidRPr="00C53ACD">
              <w:rPr>
                <w:rFonts w:ascii="Arial" w:hAnsi="Arial" w:cs="Arial"/>
                <w:sz w:val="20"/>
                <w:szCs w:val="20"/>
              </w:rPr>
              <w:t>61.236,88</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56.000,00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sidRPr="00C53ACD">
              <w:rPr>
                <w:rFonts w:ascii="Arial" w:hAnsi="Arial" w:cs="Arial"/>
                <w:sz w:val="20"/>
                <w:szCs w:val="20"/>
              </w:rPr>
              <w:t>1002</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sidRPr="00C53ACD">
              <w:rPr>
                <w:rFonts w:ascii="Arial" w:hAnsi="Arial" w:cs="Arial"/>
                <w:sz w:val="20"/>
                <w:szCs w:val="20"/>
              </w:rPr>
              <w:t>10.291,32</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sidRPr="00C53ACD">
              <w:rPr>
                <w:rFonts w:ascii="Arial" w:hAnsi="Arial" w:cs="Arial"/>
                <w:sz w:val="20"/>
                <w:szCs w:val="20"/>
              </w:rPr>
              <w:t>1006</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sidRPr="00C53ACD">
              <w:rPr>
                <w:rFonts w:ascii="Arial" w:hAnsi="Arial" w:cs="Arial"/>
                <w:sz w:val="20"/>
                <w:szCs w:val="20"/>
              </w:rPr>
              <w:t>30.290,12</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22.308,12</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sidRPr="00C53ACD">
              <w:rPr>
                <w:rFonts w:ascii="Arial" w:hAnsi="Arial" w:cs="Arial"/>
                <w:sz w:val="20"/>
                <w:szCs w:val="20"/>
              </w:rPr>
              <w:t>1007</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213.777,11</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132.000,00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1018</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2.199,02</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1020</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978,99</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978,99</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1021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70.021,18</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70.021,18</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1045</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2.311,53</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1056</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27.242,23</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11.000,00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1078</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52,21</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1082</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66.503,85</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13.000,00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1083</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3.527,34</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3.527,34</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1093</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110,15</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1111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35.963,70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31.950,00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1112</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169.825,80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33.000,00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1118</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63.254,32</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63.254,32</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1125</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48.109,67</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48.109,67</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1132</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359.904,39</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1146</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337,60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337,60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1158</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541,43</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1169</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2.282,66</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2.282,66</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1175</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37.140,98</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37.140,98</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1179</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170,14</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170,14</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1181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239,54</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239,54</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1186</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12.260,98</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12.260,98</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1187</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6.565,27</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6.565,27</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1188</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286,20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1189</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4.256,64</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4.256,64</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1191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14.170,55</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2004</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57.742,43</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40.600,00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2006</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12.280,08</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2013</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11.938,92</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11.938,92</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2014</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31.161,64</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44.522,64</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2015</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12.328,25</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12.328,25</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2016</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423.383,80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100.000,00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2019</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11.129,59</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4.500,00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2020</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952,66</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2023</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21.833,59</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21.833,59</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2025</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34.251,00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2028</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19.802,47</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19.802,47</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2031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22.444,61</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22.444,61</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2032</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545,46</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545,46</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2033</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36.881,30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4011</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61.194,68</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4080</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175,90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4090</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43.505,49</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vAlign w:val="bottom"/>
          </w:tcPr>
          <w:p w:rsidR="004E52BF" w:rsidRPr="00C53ACD" w:rsidRDefault="004E52BF" w:rsidP="00C53ACD">
            <w:pPr>
              <w:spacing w:after="0" w:line="240" w:lineRule="auto"/>
              <w:rPr>
                <w:rFonts w:ascii="Arial" w:hAnsi="Arial" w:cs="Arial"/>
                <w:sz w:val="20"/>
                <w:szCs w:val="20"/>
              </w:rPr>
            </w:pPr>
            <w:r>
              <w:rPr>
                <w:rFonts w:ascii="Arial" w:hAnsi="Arial" w:cs="Arial"/>
                <w:sz w:val="20"/>
                <w:szCs w:val="20"/>
              </w:rPr>
              <w:t>4160</w:t>
            </w:r>
          </w:p>
        </w:tc>
        <w:tc>
          <w:tcPr>
            <w:tcW w:w="2126"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7.392,10</w:t>
            </w:r>
          </w:p>
        </w:tc>
        <w:tc>
          <w:tcPr>
            <w:tcW w:w="3402" w:type="dxa"/>
            <w:vAlign w:val="bottom"/>
          </w:tcPr>
          <w:p w:rsidR="004E52BF" w:rsidRPr="00C53ACD" w:rsidRDefault="004E52BF" w:rsidP="00C53ACD">
            <w:pPr>
              <w:spacing w:after="0" w:line="240" w:lineRule="auto"/>
              <w:jc w:val="right"/>
              <w:rPr>
                <w:rFonts w:ascii="Arial" w:hAnsi="Arial" w:cs="Arial"/>
                <w:sz w:val="20"/>
                <w:szCs w:val="20"/>
              </w:rPr>
            </w:pPr>
            <w:r>
              <w:rPr>
                <w:rFonts w:ascii="Arial" w:hAnsi="Arial" w:cs="Arial"/>
                <w:sz w:val="20"/>
                <w:szCs w:val="20"/>
              </w:rPr>
              <w:t>0,00</w:t>
            </w:r>
          </w:p>
        </w:tc>
      </w:tr>
      <w:tr w:rsidR="004E52BF" w:rsidRPr="00C53ACD" w:rsidTr="00C53ACD">
        <w:tc>
          <w:tcPr>
            <w:tcW w:w="2660" w:type="dxa"/>
          </w:tcPr>
          <w:p w:rsidR="004E52BF" w:rsidRPr="00C53ACD" w:rsidRDefault="004E52BF" w:rsidP="00C53ACD">
            <w:pPr>
              <w:spacing w:after="0" w:line="240" w:lineRule="auto"/>
              <w:jc w:val="both"/>
            </w:pPr>
            <w:r>
              <w:t>4170</w:t>
            </w:r>
          </w:p>
        </w:tc>
        <w:tc>
          <w:tcPr>
            <w:tcW w:w="2126" w:type="dxa"/>
          </w:tcPr>
          <w:p w:rsidR="004E52BF" w:rsidRPr="00C53ACD" w:rsidRDefault="004E52BF" w:rsidP="00C53ACD">
            <w:pPr>
              <w:spacing w:after="0" w:line="240" w:lineRule="auto"/>
              <w:jc w:val="right"/>
            </w:pPr>
            <w:r>
              <w:t>1.646,92</w:t>
            </w:r>
          </w:p>
        </w:tc>
        <w:tc>
          <w:tcPr>
            <w:tcW w:w="3402" w:type="dxa"/>
          </w:tcPr>
          <w:p w:rsidR="004E52BF" w:rsidRPr="00C53ACD" w:rsidRDefault="004E52BF" w:rsidP="00C53ACD">
            <w:pPr>
              <w:spacing w:after="0" w:line="240" w:lineRule="auto"/>
              <w:jc w:val="right"/>
            </w:pPr>
            <w:r>
              <w:t>0,00</w:t>
            </w:r>
          </w:p>
        </w:tc>
      </w:tr>
      <w:tr w:rsidR="004E52BF" w:rsidRPr="00C53ACD" w:rsidTr="00C53ACD">
        <w:tc>
          <w:tcPr>
            <w:tcW w:w="2660" w:type="dxa"/>
          </w:tcPr>
          <w:p w:rsidR="004E52BF" w:rsidRPr="00C53ACD" w:rsidRDefault="004E52BF" w:rsidP="00C53ACD">
            <w:pPr>
              <w:spacing w:after="0" w:line="240" w:lineRule="auto"/>
              <w:jc w:val="both"/>
            </w:pPr>
            <w:r>
              <w:t>4190</w:t>
            </w:r>
          </w:p>
        </w:tc>
        <w:tc>
          <w:tcPr>
            <w:tcW w:w="2126" w:type="dxa"/>
          </w:tcPr>
          <w:p w:rsidR="004E52BF" w:rsidRPr="00C53ACD" w:rsidRDefault="004E52BF" w:rsidP="00C53ACD">
            <w:pPr>
              <w:spacing w:after="0" w:line="240" w:lineRule="auto"/>
              <w:jc w:val="right"/>
            </w:pPr>
            <w:r>
              <w:t>55,65</w:t>
            </w:r>
          </w:p>
        </w:tc>
        <w:tc>
          <w:tcPr>
            <w:tcW w:w="3402" w:type="dxa"/>
          </w:tcPr>
          <w:p w:rsidR="004E52BF" w:rsidRPr="00C53ACD" w:rsidRDefault="004E52BF" w:rsidP="00C53ACD">
            <w:pPr>
              <w:spacing w:after="0" w:line="240" w:lineRule="auto"/>
              <w:jc w:val="right"/>
            </w:pPr>
            <w:r>
              <w:t>55,65</w:t>
            </w:r>
          </w:p>
        </w:tc>
      </w:tr>
      <w:tr w:rsidR="004E52BF" w:rsidRPr="00C53ACD" w:rsidTr="00C53ACD">
        <w:tc>
          <w:tcPr>
            <w:tcW w:w="2660" w:type="dxa"/>
          </w:tcPr>
          <w:p w:rsidR="004E52BF" w:rsidRPr="00C53ACD" w:rsidRDefault="004E52BF" w:rsidP="00C53ACD">
            <w:pPr>
              <w:spacing w:after="0" w:line="240" w:lineRule="auto"/>
              <w:jc w:val="both"/>
            </w:pPr>
            <w:r>
              <w:t>4273</w:t>
            </w:r>
          </w:p>
        </w:tc>
        <w:tc>
          <w:tcPr>
            <w:tcW w:w="2126" w:type="dxa"/>
          </w:tcPr>
          <w:p w:rsidR="004E52BF" w:rsidRPr="00C53ACD" w:rsidRDefault="004E52BF" w:rsidP="00C53ACD">
            <w:pPr>
              <w:spacing w:after="0" w:line="240" w:lineRule="auto"/>
              <w:jc w:val="right"/>
            </w:pPr>
            <w:r>
              <w:t>22.761,35</w:t>
            </w:r>
          </w:p>
        </w:tc>
        <w:tc>
          <w:tcPr>
            <w:tcW w:w="3402" w:type="dxa"/>
          </w:tcPr>
          <w:p w:rsidR="004E52BF" w:rsidRPr="00C53ACD" w:rsidRDefault="004E52BF" w:rsidP="00C53ACD">
            <w:pPr>
              <w:spacing w:after="0" w:line="240" w:lineRule="auto"/>
              <w:jc w:val="right"/>
            </w:pPr>
            <w:r>
              <w:t>22.761,35</w:t>
            </w:r>
          </w:p>
        </w:tc>
      </w:tr>
      <w:tr w:rsidR="004E52BF" w:rsidRPr="00C53ACD" w:rsidTr="00C53ACD">
        <w:tc>
          <w:tcPr>
            <w:tcW w:w="2660" w:type="dxa"/>
          </w:tcPr>
          <w:p w:rsidR="004E52BF" w:rsidRPr="00C53ACD" w:rsidRDefault="004E52BF" w:rsidP="00C53ACD">
            <w:pPr>
              <w:spacing w:after="0" w:line="240" w:lineRule="auto"/>
              <w:jc w:val="both"/>
            </w:pPr>
            <w:r>
              <w:t>4292</w:t>
            </w:r>
          </w:p>
        </w:tc>
        <w:tc>
          <w:tcPr>
            <w:tcW w:w="2126" w:type="dxa"/>
          </w:tcPr>
          <w:p w:rsidR="004E52BF" w:rsidRPr="00C53ACD" w:rsidRDefault="004E52BF" w:rsidP="00C53ACD">
            <w:pPr>
              <w:spacing w:after="0" w:line="240" w:lineRule="auto"/>
              <w:jc w:val="right"/>
            </w:pPr>
            <w:r>
              <w:t>253,59</w:t>
            </w:r>
          </w:p>
        </w:tc>
        <w:tc>
          <w:tcPr>
            <w:tcW w:w="3402" w:type="dxa"/>
          </w:tcPr>
          <w:p w:rsidR="004E52BF" w:rsidRPr="00C53ACD" w:rsidRDefault="004E52BF" w:rsidP="00C53ACD">
            <w:pPr>
              <w:spacing w:after="0" w:line="240" w:lineRule="auto"/>
              <w:jc w:val="right"/>
            </w:pPr>
            <w:r>
              <w:t>0,00</w:t>
            </w:r>
          </w:p>
        </w:tc>
      </w:tr>
      <w:tr w:rsidR="004E52BF" w:rsidRPr="00C53ACD" w:rsidTr="00C53ACD">
        <w:tc>
          <w:tcPr>
            <w:tcW w:w="2660" w:type="dxa"/>
          </w:tcPr>
          <w:p w:rsidR="004E52BF" w:rsidRPr="00C53ACD" w:rsidRDefault="004E52BF" w:rsidP="00C53ACD">
            <w:pPr>
              <w:spacing w:after="0" w:line="240" w:lineRule="auto"/>
              <w:jc w:val="both"/>
            </w:pPr>
            <w:r>
              <w:t>4501</w:t>
            </w:r>
          </w:p>
        </w:tc>
        <w:tc>
          <w:tcPr>
            <w:tcW w:w="2126" w:type="dxa"/>
          </w:tcPr>
          <w:p w:rsidR="004E52BF" w:rsidRPr="00C53ACD" w:rsidRDefault="004E52BF" w:rsidP="00C53ACD">
            <w:pPr>
              <w:spacing w:after="0" w:line="240" w:lineRule="auto"/>
              <w:jc w:val="right"/>
            </w:pPr>
            <w:r>
              <w:t>11.254,00</w:t>
            </w:r>
          </w:p>
        </w:tc>
        <w:tc>
          <w:tcPr>
            <w:tcW w:w="3402" w:type="dxa"/>
          </w:tcPr>
          <w:p w:rsidR="004E52BF" w:rsidRPr="00C53ACD" w:rsidRDefault="004E52BF" w:rsidP="00C53ACD">
            <w:pPr>
              <w:spacing w:after="0" w:line="240" w:lineRule="auto"/>
              <w:jc w:val="right"/>
            </w:pPr>
            <w:r>
              <w:t>11.254,00</w:t>
            </w:r>
          </w:p>
        </w:tc>
      </w:tr>
      <w:tr w:rsidR="004E52BF" w:rsidRPr="00C53ACD" w:rsidTr="00C53ACD">
        <w:tc>
          <w:tcPr>
            <w:tcW w:w="2660" w:type="dxa"/>
          </w:tcPr>
          <w:p w:rsidR="004E52BF" w:rsidRPr="00C53ACD" w:rsidRDefault="004E52BF" w:rsidP="00C53ACD">
            <w:pPr>
              <w:spacing w:after="0" w:line="240" w:lineRule="auto"/>
              <w:jc w:val="both"/>
            </w:pPr>
            <w:r>
              <w:t>4510</w:t>
            </w:r>
          </w:p>
        </w:tc>
        <w:tc>
          <w:tcPr>
            <w:tcW w:w="2126" w:type="dxa"/>
          </w:tcPr>
          <w:p w:rsidR="004E52BF" w:rsidRPr="00C53ACD" w:rsidRDefault="004E52BF" w:rsidP="00C53ACD">
            <w:pPr>
              <w:spacing w:after="0" w:line="240" w:lineRule="auto"/>
              <w:jc w:val="right"/>
            </w:pPr>
            <w:r>
              <w:t>616.922,78</w:t>
            </w:r>
          </w:p>
        </w:tc>
        <w:tc>
          <w:tcPr>
            <w:tcW w:w="3402" w:type="dxa"/>
          </w:tcPr>
          <w:p w:rsidR="004E52BF" w:rsidRPr="00C53ACD" w:rsidRDefault="004E52BF" w:rsidP="00C53ACD">
            <w:pPr>
              <w:spacing w:after="0" w:line="240" w:lineRule="auto"/>
              <w:jc w:val="right"/>
            </w:pPr>
            <w:r>
              <w:t>616.922,78</w:t>
            </w:r>
          </w:p>
        </w:tc>
      </w:tr>
      <w:tr w:rsidR="004E52BF" w:rsidRPr="00C53ACD" w:rsidTr="00C53ACD">
        <w:tc>
          <w:tcPr>
            <w:tcW w:w="2660" w:type="dxa"/>
          </w:tcPr>
          <w:p w:rsidR="004E52BF" w:rsidRPr="00C53ACD" w:rsidRDefault="004E52BF" w:rsidP="00C53ACD">
            <w:pPr>
              <w:spacing w:after="0" w:line="240" w:lineRule="auto"/>
              <w:jc w:val="both"/>
            </w:pPr>
            <w:r>
              <w:t>4520</w:t>
            </w:r>
          </w:p>
        </w:tc>
        <w:tc>
          <w:tcPr>
            <w:tcW w:w="2126" w:type="dxa"/>
          </w:tcPr>
          <w:p w:rsidR="004E52BF" w:rsidRPr="00C53ACD" w:rsidRDefault="004E52BF" w:rsidP="00C53ACD">
            <w:pPr>
              <w:spacing w:after="0" w:line="240" w:lineRule="auto"/>
              <w:jc w:val="right"/>
            </w:pPr>
            <w:r>
              <w:t>3.566,30</w:t>
            </w:r>
          </w:p>
        </w:tc>
        <w:tc>
          <w:tcPr>
            <w:tcW w:w="3402" w:type="dxa"/>
          </w:tcPr>
          <w:p w:rsidR="004E52BF" w:rsidRPr="00C53ACD" w:rsidRDefault="004E52BF" w:rsidP="00C53ACD">
            <w:pPr>
              <w:spacing w:after="0" w:line="240" w:lineRule="auto"/>
              <w:jc w:val="right"/>
            </w:pPr>
            <w:r>
              <w:t>3.566,30</w:t>
            </w:r>
          </w:p>
        </w:tc>
      </w:tr>
      <w:tr w:rsidR="004E52BF" w:rsidRPr="00C53ACD" w:rsidTr="00C53ACD">
        <w:tc>
          <w:tcPr>
            <w:tcW w:w="2660" w:type="dxa"/>
          </w:tcPr>
          <w:p w:rsidR="004E52BF" w:rsidRPr="00C53ACD" w:rsidRDefault="004E52BF" w:rsidP="00C53ACD">
            <w:pPr>
              <w:spacing w:after="0" w:line="240" w:lineRule="auto"/>
              <w:jc w:val="both"/>
            </w:pPr>
            <w:r>
              <w:t>4521</w:t>
            </w:r>
          </w:p>
        </w:tc>
        <w:tc>
          <w:tcPr>
            <w:tcW w:w="2126" w:type="dxa"/>
          </w:tcPr>
          <w:p w:rsidR="004E52BF" w:rsidRPr="00C53ACD" w:rsidRDefault="004E52BF" w:rsidP="00C53ACD">
            <w:pPr>
              <w:spacing w:after="0" w:line="240" w:lineRule="auto"/>
              <w:jc w:val="right"/>
            </w:pPr>
            <w:r>
              <w:t>72.651,49</w:t>
            </w:r>
          </w:p>
        </w:tc>
        <w:tc>
          <w:tcPr>
            <w:tcW w:w="3402" w:type="dxa"/>
          </w:tcPr>
          <w:p w:rsidR="004E52BF" w:rsidRPr="00C53ACD" w:rsidRDefault="004E52BF" w:rsidP="00C53ACD">
            <w:pPr>
              <w:spacing w:after="0" w:line="240" w:lineRule="auto"/>
              <w:jc w:val="right"/>
            </w:pPr>
            <w:r>
              <w:t>9.800,00</w:t>
            </w:r>
          </w:p>
        </w:tc>
      </w:tr>
      <w:tr w:rsidR="004E52BF" w:rsidRPr="00C53ACD" w:rsidTr="00C53ACD">
        <w:tc>
          <w:tcPr>
            <w:tcW w:w="2660" w:type="dxa"/>
          </w:tcPr>
          <w:p w:rsidR="004E52BF" w:rsidRPr="00C53ACD" w:rsidRDefault="004E52BF" w:rsidP="00C53ACD">
            <w:pPr>
              <w:spacing w:after="0" w:line="240" w:lineRule="auto"/>
              <w:jc w:val="both"/>
            </w:pPr>
            <w:r>
              <w:t>4620</w:t>
            </w:r>
          </w:p>
        </w:tc>
        <w:tc>
          <w:tcPr>
            <w:tcW w:w="2126" w:type="dxa"/>
          </w:tcPr>
          <w:p w:rsidR="004E52BF" w:rsidRPr="00C53ACD" w:rsidRDefault="004E52BF" w:rsidP="00C53ACD">
            <w:pPr>
              <w:spacing w:after="0" w:line="240" w:lineRule="auto"/>
              <w:jc w:val="right"/>
            </w:pPr>
            <w:r>
              <w:t>3.887,75</w:t>
            </w:r>
          </w:p>
        </w:tc>
        <w:tc>
          <w:tcPr>
            <w:tcW w:w="3402" w:type="dxa"/>
          </w:tcPr>
          <w:p w:rsidR="004E52BF" w:rsidRPr="00C53ACD" w:rsidRDefault="004E52BF" w:rsidP="00C53ACD">
            <w:pPr>
              <w:spacing w:after="0" w:line="240" w:lineRule="auto"/>
              <w:jc w:val="right"/>
            </w:pPr>
            <w:r>
              <w:t>3.887,75</w:t>
            </w:r>
          </w:p>
        </w:tc>
      </w:tr>
      <w:tr w:rsidR="004E52BF" w:rsidRPr="00C53ACD" w:rsidTr="00C53ACD">
        <w:tc>
          <w:tcPr>
            <w:tcW w:w="2660" w:type="dxa"/>
          </w:tcPr>
          <w:p w:rsidR="004E52BF" w:rsidRPr="00C53ACD" w:rsidRDefault="004E52BF" w:rsidP="00C53ACD">
            <w:pPr>
              <w:spacing w:after="0" w:line="240" w:lineRule="auto"/>
              <w:jc w:val="both"/>
            </w:pPr>
            <w:r>
              <w:t>4710</w:t>
            </w:r>
          </w:p>
        </w:tc>
        <w:tc>
          <w:tcPr>
            <w:tcW w:w="2126" w:type="dxa"/>
          </w:tcPr>
          <w:p w:rsidR="004E52BF" w:rsidRPr="00C53ACD" w:rsidRDefault="004E52BF" w:rsidP="00C53ACD">
            <w:pPr>
              <w:spacing w:after="0" w:line="240" w:lineRule="auto"/>
              <w:jc w:val="right"/>
            </w:pPr>
            <w:r>
              <w:t>48.633,88</w:t>
            </w:r>
          </w:p>
        </w:tc>
        <w:tc>
          <w:tcPr>
            <w:tcW w:w="3402" w:type="dxa"/>
          </w:tcPr>
          <w:p w:rsidR="004E52BF" w:rsidRPr="00C53ACD" w:rsidRDefault="004E52BF" w:rsidP="00C53ACD">
            <w:pPr>
              <w:spacing w:after="0" w:line="240" w:lineRule="auto"/>
              <w:jc w:val="right"/>
            </w:pPr>
            <w:r>
              <w:t>9.680,00</w:t>
            </w:r>
          </w:p>
        </w:tc>
      </w:tr>
      <w:tr w:rsidR="004E52BF" w:rsidRPr="00C53ACD" w:rsidTr="00C53ACD">
        <w:tc>
          <w:tcPr>
            <w:tcW w:w="2660" w:type="dxa"/>
          </w:tcPr>
          <w:p w:rsidR="004E52BF" w:rsidRPr="00C53ACD" w:rsidRDefault="004E52BF" w:rsidP="00C53ACD">
            <w:pPr>
              <w:spacing w:after="0" w:line="240" w:lineRule="auto"/>
              <w:jc w:val="both"/>
            </w:pPr>
            <w:r>
              <w:t>4760</w:t>
            </w:r>
          </w:p>
        </w:tc>
        <w:tc>
          <w:tcPr>
            <w:tcW w:w="2126" w:type="dxa"/>
          </w:tcPr>
          <w:p w:rsidR="004E52BF" w:rsidRPr="00C53ACD" w:rsidRDefault="004E52BF" w:rsidP="00C53ACD">
            <w:pPr>
              <w:spacing w:after="0" w:line="240" w:lineRule="auto"/>
              <w:jc w:val="right"/>
            </w:pPr>
            <w:r>
              <w:t>20.295,26</w:t>
            </w:r>
          </w:p>
        </w:tc>
        <w:tc>
          <w:tcPr>
            <w:tcW w:w="3402" w:type="dxa"/>
          </w:tcPr>
          <w:p w:rsidR="004E52BF" w:rsidRPr="00C53ACD" w:rsidRDefault="004E52BF" w:rsidP="00C53ACD">
            <w:pPr>
              <w:spacing w:after="0" w:line="240" w:lineRule="auto"/>
              <w:jc w:val="right"/>
            </w:pPr>
            <w:r>
              <w:t>16.000,00</w:t>
            </w:r>
          </w:p>
        </w:tc>
      </w:tr>
      <w:tr w:rsidR="004E52BF" w:rsidRPr="00C53ACD" w:rsidTr="00C53ACD">
        <w:tc>
          <w:tcPr>
            <w:tcW w:w="2660" w:type="dxa"/>
          </w:tcPr>
          <w:p w:rsidR="004E52BF" w:rsidRPr="00C53ACD" w:rsidRDefault="004E52BF" w:rsidP="00C53ACD">
            <w:pPr>
              <w:spacing w:after="0" w:line="240" w:lineRule="auto"/>
              <w:jc w:val="both"/>
            </w:pPr>
            <w:r>
              <w:t>4770</w:t>
            </w:r>
          </w:p>
        </w:tc>
        <w:tc>
          <w:tcPr>
            <w:tcW w:w="2126" w:type="dxa"/>
          </w:tcPr>
          <w:p w:rsidR="004E52BF" w:rsidRPr="00C53ACD" w:rsidRDefault="004E52BF" w:rsidP="00C53ACD">
            <w:pPr>
              <w:spacing w:after="0" w:line="240" w:lineRule="auto"/>
              <w:jc w:val="right"/>
            </w:pPr>
            <w:r>
              <w:t>7.758,73</w:t>
            </w:r>
          </w:p>
        </w:tc>
        <w:tc>
          <w:tcPr>
            <w:tcW w:w="3402" w:type="dxa"/>
          </w:tcPr>
          <w:p w:rsidR="004E52BF" w:rsidRPr="00C53ACD" w:rsidRDefault="004E52BF" w:rsidP="00C53ACD">
            <w:pPr>
              <w:spacing w:after="0" w:line="240" w:lineRule="auto"/>
              <w:jc w:val="right"/>
            </w:pPr>
            <w:r>
              <w:t>6.100,00</w:t>
            </w:r>
          </w:p>
        </w:tc>
      </w:tr>
      <w:tr w:rsidR="004E52BF" w:rsidRPr="00C53ACD" w:rsidTr="00C53ACD">
        <w:tc>
          <w:tcPr>
            <w:tcW w:w="2660" w:type="dxa"/>
          </w:tcPr>
          <w:p w:rsidR="004E52BF" w:rsidRPr="00C53ACD" w:rsidRDefault="004E52BF" w:rsidP="00C53ACD">
            <w:pPr>
              <w:spacing w:after="0" w:line="240" w:lineRule="auto"/>
              <w:jc w:val="both"/>
            </w:pPr>
            <w:r>
              <w:t>4890</w:t>
            </w:r>
          </w:p>
        </w:tc>
        <w:tc>
          <w:tcPr>
            <w:tcW w:w="2126" w:type="dxa"/>
          </w:tcPr>
          <w:p w:rsidR="004E52BF" w:rsidRPr="00C53ACD" w:rsidRDefault="004E52BF" w:rsidP="00C53ACD">
            <w:pPr>
              <w:spacing w:after="0" w:line="240" w:lineRule="auto"/>
              <w:jc w:val="right"/>
            </w:pPr>
            <w:r>
              <w:t>608,19</w:t>
            </w:r>
          </w:p>
        </w:tc>
        <w:tc>
          <w:tcPr>
            <w:tcW w:w="3402" w:type="dxa"/>
          </w:tcPr>
          <w:p w:rsidR="004E52BF" w:rsidRPr="00C53ACD" w:rsidRDefault="004E52BF" w:rsidP="00C53ACD">
            <w:pPr>
              <w:spacing w:after="0" w:line="240" w:lineRule="auto"/>
              <w:jc w:val="right"/>
            </w:pPr>
            <w:r>
              <w:t>0,00</w:t>
            </w:r>
          </w:p>
        </w:tc>
      </w:tr>
      <w:tr w:rsidR="004E52BF" w:rsidRPr="00C53ACD" w:rsidTr="00C53ACD">
        <w:tc>
          <w:tcPr>
            <w:tcW w:w="2660" w:type="dxa"/>
          </w:tcPr>
          <w:p w:rsidR="004E52BF" w:rsidRPr="00C53ACD" w:rsidRDefault="004E52BF" w:rsidP="00C53ACD">
            <w:pPr>
              <w:spacing w:after="0" w:line="240" w:lineRule="auto"/>
              <w:jc w:val="both"/>
            </w:pPr>
            <w:r>
              <w:t>4900</w:t>
            </w:r>
          </w:p>
        </w:tc>
        <w:tc>
          <w:tcPr>
            <w:tcW w:w="2126" w:type="dxa"/>
          </w:tcPr>
          <w:p w:rsidR="004E52BF" w:rsidRPr="00C53ACD" w:rsidRDefault="004E52BF" w:rsidP="00C53ACD">
            <w:pPr>
              <w:spacing w:after="0" w:line="240" w:lineRule="auto"/>
              <w:jc w:val="right"/>
            </w:pPr>
            <w:r>
              <w:t>44.378,76</w:t>
            </w:r>
          </w:p>
        </w:tc>
        <w:tc>
          <w:tcPr>
            <w:tcW w:w="3402" w:type="dxa"/>
          </w:tcPr>
          <w:p w:rsidR="004E52BF" w:rsidRPr="00C53ACD" w:rsidRDefault="004E52BF" w:rsidP="00C53ACD">
            <w:pPr>
              <w:spacing w:after="0" w:line="240" w:lineRule="auto"/>
              <w:jc w:val="right"/>
            </w:pPr>
            <w:r>
              <w:t>15.000,00</w:t>
            </w:r>
          </w:p>
        </w:tc>
      </w:tr>
      <w:tr w:rsidR="004E52BF" w:rsidRPr="00C53ACD" w:rsidTr="00C53ACD">
        <w:tc>
          <w:tcPr>
            <w:tcW w:w="2660" w:type="dxa"/>
          </w:tcPr>
          <w:p w:rsidR="004E52BF" w:rsidRDefault="004E52BF" w:rsidP="00C53ACD">
            <w:pPr>
              <w:spacing w:after="0" w:line="240" w:lineRule="auto"/>
              <w:jc w:val="both"/>
            </w:pPr>
            <w:r>
              <w:t>4928</w:t>
            </w:r>
          </w:p>
        </w:tc>
        <w:tc>
          <w:tcPr>
            <w:tcW w:w="2126" w:type="dxa"/>
          </w:tcPr>
          <w:p w:rsidR="004E52BF" w:rsidRDefault="004E52BF" w:rsidP="00C53ACD">
            <w:pPr>
              <w:spacing w:after="0" w:line="240" w:lineRule="auto"/>
              <w:jc w:val="right"/>
            </w:pPr>
            <w:r>
              <w:t>72.540,27</w:t>
            </w:r>
          </w:p>
        </w:tc>
        <w:tc>
          <w:tcPr>
            <w:tcW w:w="3402" w:type="dxa"/>
          </w:tcPr>
          <w:p w:rsidR="004E52BF" w:rsidRPr="00C53ACD" w:rsidRDefault="004E52BF" w:rsidP="00C53ACD">
            <w:pPr>
              <w:spacing w:after="0" w:line="240" w:lineRule="auto"/>
              <w:jc w:val="right"/>
            </w:pPr>
            <w:r>
              <w:t>72.540,27</w:t>
            </w:r>
          </w:p>
        </w:tc>
      </w:tr>
      <w:tr w:rsidR="004E52BF" w:rsidRPr="00C53ACD" w:rsidTr="00C53ACD">
        <w:tc>
          <w:tcPr>
            <w:tcW w:w="2660" w:type="dxa"/>
          </w:tcPr>
          <w:p w:rsidR="004E52BF" w:rsidRDefault="004E52BF" w:rsidP="00C53ACD">
            <w:pPr>
              <w:spacing w:after="0" w:line="240" w:lineRule="auto"/>
              <w:jc w:val="both"/>
            </w:pPr>
            <w:r>
              <w:t>4931</w:t>
            </w:r>
          </w:p>
        </w:tc>
        <w:tc>
          <w:tcPr>
            <w:tcW w:w="2126" w:type="dxa"/>
          </w:tcPr>
          <w:p w:rsidR="004E52BF" w:rsidRDefault="004E52BF" w:rsidP="00C53ACD">
            <w:pPr>
              <w:spacing w:after="0" w:line="240" w:lineRule="auto"/>
              <w:jc w:val="right"/>
            </w:pPr>
            <w:r>
              <w:t>702.632,47</w:t>
            </w:r>
          </w:p>
        </w:tc>
        <w:tc>
          <w:tcPr>
            <w:tcW w:w="3402" w:type="dxa"/>
          </w:tcPr>
          <w:p w:rsidR="004E52BF" w:rsidRPr="00C53ACD" w:rsidRDefault="004E52BF" w:rsidP="00C53ACD">
            <w:pPr>
              <w:spacing w:after="0" w:line="240" w:lineRule="auto"/>
              <w:jc w:val="right"/>
            </w:pPr>
            <w:r>
              <w:t>655.860,02</w:t>
            </w:r>
          </w:p>
        </w:tc>
      </w:tr>
      <w:tr w:rsidR="004E52BF" w:rsidRPr="00C53ACD" w:rsidTr="00C53ACD">
        <w:tc>
          <w:tcPr>
            <w:tcW w:w="2660" w:type="dxa"/>
          </w:tcPr>
          <w:p w:rsidR="004E52BF" w:rsidRDefault="004E52BF" w:rsidP="00C53ACD">
            <w:pPr>
              <w:spacing w:after="0" w:line="240" w:lineRule="auto"/>
              <w:jc w:val="both"/>
            </w:pPr>
            <w:r>
              <w:t>4935</w:t>
            </w:r>
          </w:p>
        </w:tc>
        <w:tc>
          <w:tcPr>
            <w:tcW w:w="2126" w:type="dxa"/>
          </w:tcPr>
          <w:p w:rsidR="004E52BF" w:rsidRDefault="004E52BF" w:rsidP="00C53ACD">
            <w:pPr>
              <w:spacing w:after="0" w:line="240" w:lineRule="auto"/>
              <w:jc w:val="right"/>
            </w:pPr>
            <w:r>
              <w:t>135.401,23</w:t>
            </w:r>
          </w:p>
        </w:tc>
        <w:tc>
          <w:tcPr>
            <w:tcW w:w="3402" w:type="dxa"/>
          </w:tcPr>
          <w:p w:rsidR="004E52BF" w:rsidRPr="00C53ACD" w:rsidRDefault="004E52BF" w:rsidP="00C53ACD">
            <w:pPr>
              <w:spacing w:after="0" w:line="240" w:lineRule="auto"/>
              <w:jc w:val="right"/>
            </w:pPr>
            <w:r>
              <w:t>90.086,63</w:t>
            </w:r>
          </w:p>
        </w:tc>
      </w:tr>
      <w:tr w:rsidR="004E52BF" w:rsidRPr="00C53ACD" w:rsidTr="00C53ACD">
        <w:tc>
          <w:tcPr>
            <w:tcW w:w="2660" w:type="dxa"/>
          </w:tcPr>
          <w:p w:rsidR="004E52BF" w:rsidRDefault="004E52BF" w:rsidP="00C53ACD">
            <w:pPr>
              <w:spacing w:after="0" w:line="240" w:lineRule="auto"/>
              <w:jc w:val="both"/>
            </w:pPr>
            <w:r>
              <w:t>4937</w:t>
            </w:r>
          </w:p>
        </w:tc>
        <w:tc>
          <w:tcPr>
            <w:tcW w:w="2126" w:type="dxa"/>
          </w:tcPr>
          <w:p w:rsidR="004E52BF" w:rsidRDefault="004E52BF" w:rsidP="00C53ACD">
            <w:pPr>
              <w:spacing w:after="0" w:line="240" w:lineRule="auto"/>
              <w:jc w:val="right"/>
            </w:pPr>
            <w:r>
              <w:t>532.183,78</w:t>
            </w:r>
          </w:p>
        </w:tc>
        <w:tc>
          <w:tcPr>
            <w:tcW w:w="3402" w:type="dxa"/>
          </w:tcPr>
          <w:p w:rsidR="004E52BF" w:rsidRPr="00C53ACD" w:rsidRDefault="004E52BF" w:rsidP="00C53ACD">
            <w:pPr>
              <w:spacing w:after="0" w:line="240" w:lineRule="auto"/>
              <w:jc w:val="right"/>
            </w:pPr>
            <w:r>
              <w:t>0,00</w:t>
            </w:r>
          </w:p>
        </w:tc>
      </w:tr>
      <w:tr w:rsidR="004E52BF" w:rsidRPr="00C53ACD" w:rsidTr="00C53ACD">
        <w:tc>
          <w:tcPr>
            <w:tcW w:w="2660" w:type="dxa"/>
          </w:tcPr>
          <w:p w:rsidR="004E52BF" w:rsidRDefault="004E52BF" w:rsidP="00C53ACD">
            <w:pPr>
              <w:spacing w:after="0" w:line="240" w:lineRule="auto"/>
              <w:jc w:val="both"/>
            </w:pPr>
            <w:r>
              <w:t>4995</w:t>
            </w:r>
          </w:p>
        </w:tc>
        <w:tc>
          <w:tcPr>
            <w:tcW w:w="2126" w:type="dxa"/>
          </w:tcPr>
          <w:p w:rsidR="004E52BF" w:rsidRDefault="004E52BF" w:rsidP="00C53ACD">
            <w:pPr>
              <w:spacing w:after="0" w:line="240" w:lineRule="auto"/>
              <w:jc w:val="right"/>
            </w:pPr>
            <w:r>
              <w:t>503,64</w:t>
            </w:r>
          </w:p>
        </w:tc>
        <w:tc>
          <w:tcPr>
            <w:tcW w:w="3402" w:type="dxa"/>
          </w:tcPr>
          <w:p w:rsidR="004E52BF" w:rsidRPr="00C53ACD" w:rsidRDefault="004E52BF" w:rsidP="00C53ACD">
            <w:pPr>
              <w:spacing w:after="0" w:line="240" w:lineRule="auto"/>
              <w:jc w:val="right"/>
            </w:pPr>
            <w:r>
              <w:t>10,00</w:t>
            </w:r>
          </w:p>
        </w:tc>
      </w:tr>
      <w:tr w:rsidR="004E52BF" w:rsidRPr="00C53ACD" w:rsidTr="00C53ACD">
        <w:tc>
          <w:tcPr>
            <w:tcW w:w="2660" w:type="dxa"/>
          </w:tcPr>
          <w:p w:rsidR="004E52BF" w:rsidRDefault="004E52BF" w:rsidP="00C53ACD">
            <w:pPr>
              <w:spacing w:after="0" w:line="240" w:lineRule="auto"/>
              <w:jc w:val="both"/>
            </w:pPr>
            <w:r>
              <w:t>4997</w:t>
            </w:r>
          </w:p>
        </w:tc>
        <w:tc>
          <w:tcPr>
            <w:tcW w:w="2126" w:type="dxa"/>
          </w:tcPr>
          <w:p w:rsidR="004E52BF" w:rsidRDefault="004E52BF" w:rsidP="00C53ACD">
            <w:pPr>
              <w:spacing w:after="0" w:line="240" w:lineRule="auto"/>
              <w:jc w:val="right"/>
            </w:pPr>
            <w:r>
              <w:t>1.289,05</w:t>
            </w:r>
          </w:p>
        </w:tc>
        <w:tc>
          <w:tcPr>
            <w:tcW w:w="3402" w:type="dxa"/>
          </w:tcPr>
          <w:p w:rsidR="004E52BF" w:rsidRPr="00C53ACD" w:rsidRDefault="004E52BF" w:rsidP="00C53ACD">
            <w:pPr>
              <w:spacing w:after="0" w:line="240" w:lineRule="auto"/>
              <w:jc w:val="right"/>
            </w:pPr>
            <w:r>
              <w:t>0,00</w:t>
            </w:r>
          </w:p>
        </w:tc>
      </w:tr>
      <w:tr w:rsidR="004E52BF" w:rsidRPr="00C53ACD" w:rsidTr="00C53ACD">
        <w:tc>
          <w:tcPr>
            <w:tcW w:w="2660" w:type="dxa"/>
          </w:tcPr>
          <w:p w:rsidR="004E52BF" w:rsidRPr="00C53ACD" w:rsidRDefault="004E52BF" w:rsidP="00C53ACD">
            <w:pPr>
              <w:spacing w:after="0" w:line="240" w:lineRule="auto"/>
              <w:jc w:val="both"/>
              <w:rPr>
                <w:b/>
              </w:rPr>
            </w:pPr>
            <w:r w:rsidRPr="00C53ACD">
              <w:rPr>
                <w:b/>
              </w:rPr>
              <w:t>TOTAL</w:t>
            </w:r>
          </w:p>
        </w:tc>
        <w:tc>
          <w:tcPr>
            <w:tcW w:w="2126" w:type="dxa"/>
          </w:tcPr>
          <w:p w:rsidR="004E52BF" w:rsidRPr="00C53ACD" w:rsidRDefault="004E52BF" w:rsidP="00C53ACD">
            <w:pPr>
              <w:spacing w:after="0" w:line="240" w:lineRule="auto"/>
              <w:jc w:val="right"/>
              <w:rPr>
                <w:b/>
              </w:rPr>
            </w:pPr>
            <w:r>
              <w:rPr>
                <w:b/>
              </w:rPr>
              <w:t>33.054.929,85</w:t>
            </w:r>
          </w:p>
        </w:tc>
        <w:tc>
          <w:tcPr>
            <w:tcW w:w="3402" w:type="dxa"/>
          </w:tcPr>
          <w:p w:rsidR="004E52BF" w:rsidRPr="00C53ACD" w:rsidRDefault="004E52BF" w:rsidP="00C53ACD">
            <w:pPr>
              <w:spacing w:after="0" w:line="240" w:lineRule="auto"/>
              <w:jc w:val="right"/>
              <w:rPr>
                <w:b/>
              </w:rPr>
            </w:pPr>
            <w:r>
              <w:rPr>
                <w:b/>
              </w:rPr>
              <w:t>2.360.444,12</w:t>
            </w:r>
          </w:p>
        </w:tc>
      </w:tr>
    </w:tbl>
    <w:p w:rsidR="004E52BF" w:rsidRDefault="004E52BF" w:rsidP="00B00764">
      <w:pPr>
        <w:jc w:val="both"/>
      </w:pPr>
    </w:p>
    <w:p w:rsidR="004E52BF" w:rsidRPr="006E568D" w:rsidRDefault="004E52BF" w:rsidP="00B00764">
      <w:pPr>
        <w:jc w:val="both"/>
        <w:rPr>
          <w:sz w:val="24"/>
        </w:rPr>
      </w:pPr>
    </w:p>
    <w:p w:rsidR="004E52BF" w:rsidRPr="006E568D" w:rsidRDefault="004E52BF" w:rsidP="00826D9B">
      <w:pPr>
        <w:jc w:val="both"/>
      </w:pPr>
      <w:r w:rsidRPr="006E568D">
        <w:rPr>
          <w:b/>
        </w:rPr>
        <w:t xml:space="preserve">Nota </w:t>
      </w:r>
      <w:r>
        <w:rPr>
          <w:b/>
        </w:rPr>
        <w:t>7</w:t>
      </w:r>
      <w:r w:rsidRPr="006E568D">
        <w:rPr>
          <w:b/>
        </w:rPr>
        <w:t xml:space="preserve"> - Restos a Pagar: </w:t>
      </w:r>
      <w:r w:rsidRPr="006E568D">
        <w:t>As</w:t>
      </w:r>
      <w:r w:rsidRPr="006E568D">
        <w:rPr>
          <w:b/>
        </w:rPr>
        <w:t xml:space="preserve"> </w:t>
      </w:r>
      <w:r w:rsidRPr="006E568D">
        <w:t>despesas que foram empenhadas e não pagas até o último dia útil de 201</w:t>
      </w:r>
      <w:r>
        <w:t>8</w:t>
      </w:r>
      <w:r w:rsidRPr="006E568D">
        <w:t>, foram inscritas em Restos a Pagar, em atendimento aos artigos 35 e 36 da Lei nº 4.320/1964, e escrituradas como restos a pagar processados e não processados. Durante o exercício, foram consideradas despesas orçamentárias incorridas apenas as despesas liquidadas e, no encerramento do exercício, também foram consideradas aquelas inscritas em restos a pagar não processados, que foram inscritos com base nos saldos credores dos empenhos não liquidados, nos termos dos artigos 36 e 103, parágrafo único, da Lei Federal nº 4.320/64. Para fins de inscrição foram observadas as recomendações da Instrução Normativa nº 18/2015, do Tribunal de Contas do Estado e os preceitos do artigo 42 da Lei Complementar nº 101/2000.</w:t>
      </w:r>
    </w:p>
    <w:p w:rsidR="004E52BF" w:rsidRPr="006E568D" w:rsidRDefault="004E52BF" w:rsidP="006122C6">
      <w:pPr>
        <w:jc w:val="both"/>
        <w:rPr>
          <w:b/>
        </w:rPr>
      </w:pPr>
    </w:p>
    <w:p w:rsidR="004E52BF" w:rsidRPr="006E568D" w:rsidRDefault="004E52BF" w:rsidP="00764E34">
      <w:pPr>
        <w:jc w:val="center"/>
        <w:rPr>
          <w:b/>
        </w:rPr>
      </w:pPr>
      <w:r w:rsidRPr="006E568D">
        <w:rPr>
          <w:b/>
        </w:rPr>
        <w:t>NOTAS EXPLICATIVAS DO BALANÇO PATRIMONIAL</w:t>
      </w:r>
    </w:p>
    <w:p w:rsidR="004E52BF" w:rsidRPr="006E568D" w:rsidRDefault="004E52BF" w:rsidP="006122C6">
      <w:pPr>
        <w:jc w:val="both"/>
      </w:pPr>
      <w:r w:rsidRPr="006E568D">
        <w:rPr>
          <w:b/>
        </w:rPr>
        <w:t xml:space="preserve">Nota 1 - Contexto Operacional: </w:t>
      </w:r>
      <w:r w:rsidRPr="006E568D">
        <w:t>O Município de Restinga Seca, entidade jurídica de direito público, é compreendido, na Administração Direta, pelos órgãos sem personalidade jurídica do Poder Executivo, composto por dez Secretarias, um Fundo de Previdência e o Poder Legislativo.</w:t>
      </w:r>
    </w:p>
    <w:p w:rsidR="004E52BF" w:rsidRPr="006E568D" w:rsidRDefault="004E52BF" w:rsidP="006122C6">
      <w:pPr>
        <w:jc w:val="both"/>
      </w:pPr>
      <w:r w:rsidRPr="006E568D">
        <w:rPr>
          <w:b/>
        </w:rPr>
        <w:t xml:space="preserve">Nota 2 - Apresentação das Demonstrações Contábeis: </w:t>
      </w:r>
      <w:r w:rsidRPr="006E568D">
        <w:t>O Balanço Patrimonial e demais demonstrações foram elaboradas em observância com os dispositivos legais que regulam o assunto, em especial a Lei nº 4.320/64, a Lei Complementar nº 101/2000, os Princípios de Contabilidade, as Normas Brasileiras de Contabilidade Aplicadas ao Setor Público, o Manual de Contabilidade Aplicado ao Setor Público e demais disposições e normativas vigentes.</w:t>
      </w:r>
    </w:p>
    <w:p w:rsidR="004E52BF" w:rsidRPr="006E568D" w:rsidRDefault="004E52BF" w:rsidP="006122C6">
      <w:pPr>
        <w:jc w:val="both"/>
      </w:pPr>
      <w:r w:rsidRPr="006E568D">
        <w:rPr>
          <w:b/>
        </w:rPr>
        <w:t xml:space="preserve">Nota  3 - Créditos a Receber a Curto e a Longo Prazos: </w:t>
      </w:r>
      <w:r w:rsidRPr="006E568D">
        <w:t>Os valores apresentados nestas rubricas compreendem os saldos líquidos a receber, ou seja, já deduzidos os ajustes para perdas, por créditos tributários e não tributários, dívida ativa, transferências voluntárias a receber,</w:t>
      </w:r>
      <w:r>
        <w:t xml:space="preserve"> operações de crédito contratadas e ainda não liberadas,</w:t>
      </w:r>
      <w:r w:rsidRPr="006E568D">
        <w:t xml:space="preserve"> empréstimos e financiamentos concedidos, </w:t>
      </w:r>
      <w:r>
        <w:t>c</w:t>
      </w:r>
      <w:r w:rsidRPr="006E568D">
        <w:t xml:space="preserve">réditos por danos ao patrimônio público e outros créditos e valores a receber. Valores realizáveis em até 12 meses foram classificados no curto prazo, e representam </w:t>
      </w:r>
      <w:r>
        <w:t>87</w:t>
      </w:r>
      <w:r w:rsidRPr="006E568D">
        <w:t xml:space="preserve">% do total dos créditos. O restante, correspondente a </w:t>
      </w:r>
      <w:r>
        <w:t>13</w:t>
      </w:r>
      <w:r w:rsidRPr="006E568D">
        <w:t xml:space="preserve">% do total, que representa os valores realizáveis após 12 meses da data da publicação das demonstrações contábeis, foi classificado no ativo não circulante. Especialmente em relação à dívida ativa, os valores a curto prazo, </w:t>
      </w:r>
      <w:r>
        <w:t>constam dos saldos dos valores parcelados até 12 meses do período das demonstrações contábeis</w:t>
      </w:r>
      <w:r w:rsidRPr="006E568D">
        <w:t>. Já o ajuste a valor recuperável dos créditos inscritos na dívida ativa, foi efetuado considerando a média ponderada dos recebimentos de cada tributo/crédito em relação aos respectivos montantes inscritos nos três últimos exercícios, obtendo-se, assim, percentual médio de recebimentos. A partir desse dado, foi possível estimar os valores das perdas esperadas referentes à divida ativa, que foram registradas em contas redutoras do ativo.</w:t>
      </w:r>
    </w:p>
    <w:p w:rsidR="004E52BF" w:rsidRPr="006E568D" w:rsidRDefault="004E52BF" w:rsidP="006122C6">
      <w:pPr>
        <w:jc w:val="both"/>
      </w:pPr>
      <w:r w:rsidRPr="006E568D">
        <w:t>O quadro a seguir detalha a composição dos saldos existentes em 31/12/201</w:t>
      </w:r>
      <w:r>
        <w:t>8</w:t>
      </w:r>
      <w:r w:rsidRPr="006E568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89"/>
        <w:gridCol w:w="1843"/>
        <w:gridCol w:w="2552"/>
        <w:gridCol w:w="1873"/>
      </w:tblGrid>
      <w:tr w:rsidR="004E52BF" w:rsidRPr="00C53ACD" w:rsidTr="00C53ACD">
        <w:tc>
          <w:tcPr>
            <w:tcW w:w="2389" w:type="dxa"/>
          </w:tcPr>
          <w:p w:rsidR="004E52BF" w:rsidRPr="00C53ACD" w:rsidRDefault="004E52BF" w:rsidP="00C53ACD">
            <w:pPr>
              <w:spacing w:after="0" w:line="240" w:lineRule="auto"/>
              <w:jc w:val="both"/>
              <w:rPr>
                <w:b/>
              </w:rPr>
            </w:pPr>
            <w:r w:rsidRPr="00C53ACD">
              <w:rPr>
                <w:b/>
              </w:rPr>
              <w:t>Créditos de Curto Prazo</w:t>
            </w:r>
          </w:p>
        </w:tc>
        <w:tc>
          <w:tcPr>
            <w:tcW w:w="1843" w:type="dxa"/>
          </w:tcPr>
          <w:p w:rsidR="004E52BF" w:rsidRPr="00C53ACD" w:rsidRDefault="004E52BF" w:rsidP="00C53ACD">
            <w:pPr>
              <w:spacing w:after="0" w:line="240" w:lineRule="auto"/>
              <w:jc w:val="center"/>
              <w:rPr>
                <w:b/>
              </w:rPr>
            </w:pPr>
            <w:r w:rsidRPr="00C53ACD">
              <w:rPr>
                <w:b/>
              </w:rPr>
              <w:t>Saldo</w:t>
            </w:r>
          </w:p>
        </w:tc>
        <w:tc>
          <w:tcPr>
            <w:tcW w:w="2552" w:type="dxa"/>
          </w:tcPr>
          <w:p w:rsidR="004E52BF" w:rsidRPr="00C53ACD" w:rsidRDefault="004E52BF" w:rsidP="00C53ACD">
            <w:pPr>
              <w:spacing w:after="0" w:line="240" w:lineRule="auto"/>
              <w:jc w:val="center"/>
              <w:rPr>
                <w:b/>
              </w:rPr>
            </w:pPr>
            <w:r w:rsidRPr="00C53ACD">
              <w:rPr>
                <w:b/>
              </w:rPr>
              <w:t>Créditos de longo Prazo</w:t>
            </w:r>
          </w:p>
        </w:tc>
        <w:tc>
          <w:tcPr>
            <w:tcW w:w="1873" w:type="dxa"/>
          </w:tcPr>
          <w:p w:rsidR="004E52BF" w:rsidRPr="00C53ACD" w:rsidRDefault="004E52BF" w:rsidP="00C53ACD">
            <w:pPr>
              <w:spacing w:after="0" w:line="240" w:lineRule="auto"/>
              <w:jc w:val="center"/>
              <w:rPr>
                <w:b/>
              </w:rPr>
            </w:pPr>
            <w:r w:rsidRPr="00C53ACD">
              <w:rPr>
                <w:b/>
              </w:rPr>
              <w:t>Saldo</w:t>
            </w:r>
          </w:p>
        </w:tc>
      </w:tr>
      <w:tr w:rsidR="004E52BF" w:rsidRPr="00C53ACD" w:rsidTr="00C53ACD">
        <w:tc>
          <w:tcPr>
            <w:tcW w:w="2389" w:type="dxa"/>
          </w:tcPr>
          <w:p w:rsidR="004E52BF" w:rsidRPr="00C53ACD" w:rsidRDefault="004E52BF" w:rsidP="00C53ACD">
            <w:pPr>
              <w:spacing w:after="0" w:line="240" w:lineRule="auto"/>
              <w:jc w:val="both"/>
            </w:pPr>
            <w:r w:rsidRPr="00C53ACD">
              <w:t>1.1.2.1.1.00 – Créditos Tributários a Receber - Consolidação</w:t>
            </w:r>
          </w:p>
          <w:p w:rsidR="004E52BF" w:rsidRPr="00C53ACD" w:rsidRDefault="004E52BF" w:rsidP="00C53ACD">
            <w:pPr>
              <w:spacing w:after="0" w:line="240" w:lineRule="auto"/>
              <w:jc w:val="both"/>
            </w:pPr>
          </w:p>
        </w:tc>
        <w:tc>
          <w:tcPr>
            <w:tcW w:w="1843" w:type="dxa"/>
          </w:tcPr>
          <w:p w:rsidR="004E52BF" w:rsidRPr="00C53ACD" w:rsidRDefault="004E52BF" w:rsidP="00C53ACD">
            <w:pPr>
              <w:spacing w:after="0" w:line="240" w:lineRule="auto"/>
              <w:jc w:val="right"/>
            </w:pPr>
            <w:r>
              <w:t>23.054.463,05</w:t>
            </w:r>
          </w:p>
        </w:tc>
        <w:tc>
          <w:tcPr>
            <w:tcW w:w="2552" w:type="dxa"/>
          </w:tcPr>
          <w:p w:rsidR="004E52BF" w:rsidRPr="00C53ACD" w:rsidRDefault="004E52BF" w:rsidP="00C53ACD">
            <w:pPr>
              <w:spacing w:after="0" w:line="240" w:lineRule="auto"/>
              <w:jc w:val="both"/>
            </w:pPr>
            <w:r w:rsidRPr="00C53ACD">
              <w:t>1.2.1.1.1.03 – Empréstimos e Financiamentos Concedidos</w:t>
            </w:r>
          </w:p>
        </w:tc>
        <w:tc>
          <w:tcPr>
            <w:tcW w:w="1873" w:type="dxa"/>
          </w:tcPr>
          <w:p w:rsidR="004E52BF" w:rsidRPr="00C53ACD" w:rsidRDefault="004E52BF" w:rsidP="00C53ACD">
            <w:pPr>
              <w:spacing w:after="0" w:line="240" w:lineRule="auto"/>
              <w:jc w:val="right"/>
            </w:pPr>
            <w:r>
              <w:t>998.808,22</w:t>
            </w:r>
          </w:p>
        </w:tc>
      </w:tr>
      <w:tr w:rsidR="004E52BF" w:rsidRPr="00C53ACD" w:rsidTr="00C53ACD">
        <w:tc>
          <w:tcPr>
            <w:tcW w:w="2389" w:type="dxa"/>
          </w:tcPr>
          <w:p w:rsidR="004E52BF" w:rsidRPr="00C53ACD" w:rsidRDefault="004E52BF" w:rsidP="00C53ACD">
            <w:pPr>
              <w:spacing w:after="0" w:line="240" w:lineRule="auto"/>
              <w:jc w:val="both"/>
            </w:pPr>
            <w:r w:rsidRPr="00C53ACD">
              <w:t>1.1.2.1.2.00 – Créditos Tributários a Receber - Intra OFSS</w:t>
            </w:r>
          </w:p>
        </w:tc>
        <w:tc>
          <w:tcPr>
            <w:tcW w:w="1843" w:type="dxa"/>
          </w:tcPr>
          <w:p w:rsidR="004E52BF" w:rsidRPr="00C53ACD" w:rsidRDefault="004E52BF" w:rsidP="00C53ACD">
            <w:pPr>
              <w:spacing w:after="0" w:line="240" w:lineRule="auto"/>
              <w:jc w:val="right"/>
            </w:pPr>
            <w:r>
              <w:t>0,00</w:t>
            </w:r>
          </w:p>
        </w:tc>
        <w:tc>
          <w:tcPr>
            <w:tcW w:w="2552" w:type="dxa"/>
          </w:tcPr>
          <w:p w:rsidR="004E52BF" w:rsidRPr="00C53ACD" w:rsidRDefault="004E52BF" w:rsidP="00C53ACD">
            <w:pPr>
              <w:spacing w:after="0" w:line="240" w:lineRule="auto"/>
              <w:jc w:val="both"/>
            </w:pPr>
            <w:r w:rsidRPr="00C53ACD">
              <w:t>1.2.1.1.1.04 – Dívida Ativa Tributária</w:t>
            </w:r>
          </w:p>
        </w:tc>
        <w:tc>
          <w:tcPr>
            <w:tcW w:w="1873" w:type="dxa"/>
          </w:tcPr>
          <w:p w:rsidR="004E52BF" w:rsidRPr="00C53ACD" w:rsidRDefault="004E52BF" w:rsidP="00C53ACD">
            <w:pPr>
              <w:spacing w:after="0" w:line="240" w:lineRule="auto"/>
              <w:jc w:val="right"/>
            </w:pPr>
            <w:r>
              <w:t>5.263.082,13</w:t>
            </w:r>
          </w:p>
        </w:tc>
      </w:tr>
      <w:tr w:rsidR="004E52BF" w:rsidRPr="00C53ACD" w:rsidTr="00C53ACD">
        <w:tc>
          <w:tcPr>
            <w:tcW w:w="2389" w:type="dxa"/>
          </w:tcPr>
          <w:p w:rsidR="004E52BF" w:rsidRPr="00C53ACD" w:rsidRDefault="004E52BF" w:rsidP="00C53ACD">
            <w:pPr>
              <w:spacing w:after="0" w:line="240" w:lineRule="auto"/>
              <w:jc w:val="both"/>
            </w:pPr>
            <w:r w:rsidRPr="00C53ACD">
              <w:t xml:space="preserve">1.1.2.3.4.00 – Créditos de Transferências a Receber - Inter OFSS </w:t>
            </w:r>
            <w:r>
              <w:t>União</w:t>
            </w:r>
          </w:p>
        </w:tc>
        <w:tc>
          <w:tcPr>
            <w:tcW w:w="1843" w:type="dxa"/>
          </w:tcPr>
          <w:p w:rsidR="004E52BF" w:rsidRPr="00C53ACD" w:rsidRDefault="004E52BF" w:rsidP="00C53ACD">
            <w:pPr>
              <w:spacing w:after="0" w:line="240" w:lineRule="auto"/>
              <w:jc w:val="right"/>
            </w:pPr>
            <w:r>
              <w:t>121.875,00</w:t>
            </w:r>
          </w:p>
        </w:tc>
        <w:tc>
          <w:tcPr>
            <w:tcW w:w="2552" w:type="dxa"/>
          </w:tcPr>
          <w:p w:rsidR="004E52BF" w:rsidRPr="00C53ACD" w:rsidRDefault="004E52BF" w:rsidP="00C53ACD">
            <w:pPr>
              <w:spacing w:after="0" w:line="240" w:lineRule="auto"/>
              <w:jc w:val="both"/>
            </w:pPr>
            <w:r w:rsidRPr="00C53ACD">
              <w:t>1.2.1.1.1.05 – Dívida Ativa Não Tributária</w:t>
            </w:r>
          </w:p>
        </w:tc>
        <w:tc>
          <w:tcPr>
            <w:tcW w:w="1873" w:type="dxa"/>
          </w:tcPr>
          <w:p w:rsidR="004E52BF" w:rsidRPr="00C53ACD" w:rsidRDefault="004E52BF" w:rsidP="00C53ACD">
            <w:pPr>
              <w:spacing w:after="0" w:line="240" w:lineRule="auto"/>
              <w:jc w:val="right"/>
            </w:pPr>
            <w:r>
              <w:t>5.646.696,16</w:t>
            </w:r>
          </w:p>
        </w:tc>
      </w:tr>
      <w:tr w:rsidR="004E52BF" w:rsidRPr="00C53ACD" w:rsidTr="00C53ACD">
        <w:tc>
          <w:tcPr>
            <w:tcW w:w="2389" w:type="dxa"/>
          </w:tcPr>
          <w:p w:rsidR="004E52BF" w:rsidRPr="00C53ACD" w:rsidRDefault="004E52BF" w:rsidP="00C53ACD">
            <w:pPr>
              <w:spacing w:after="0" w:line="240" w:lineRule="auto"/>
              <w:jc w:val="both"/>
            </w:pPr>
            <w:r w:rsidRPr="00C53ACD">
              <w:t>1.1.2.4.0.00 – Empréstimos e Financiamentos Concedidos</w:t>
            </w:r>
          </w:p>
        </w:tc>
        <w:tc>
          <w:tcPr>
            <w:tcW w:w="1843" w:type="dxa"/>
          </w:tcPr>
          <w:p w:rsidR="004E52BF" w:rsidRPr="00C53ACD" w:rsidRDefault="004E52BF" w:rsidP="00C53ACD">
            <w:pPr>
              <w:spacing w:after="0" w:line="240" w:lineRule="auto"/>
              <w:jc w:val="right"/>
            </w:pPr>
            <w:r>
              <w:t>965.428,96</w:t>
            </w:r>
          </w:p>
        </w:tc>
        <w:tc>
          <w:tcPr>
            <w:tcW w:w="2552" w:type="dxa"/>
          </w:tcPr>
          <w:p w:rsidR="004E52BF" w:rsidRPr="00C53ACD" w:rsidRDefault="004E52BF" w:rsidP="00C53ACD">
            <w:pPr>
              <w:spacing w:after="0" w:line="240" w:lineRule="auto"/>
              <w:jc w:val="both"/>
            </w:pPr>
            <w:r w:rsidRPr="00C53ACD">
              <w:t>1.2.1.1.1.99.04 – (-) Ajuste de Perdas da Dívida Ativa Tributária a LP</w:t>
            </w:r>
          </w:p>
        </w:tc>
        <w:tc>
          <w:tcPr>
            <w:tcW w:w="1873" w:type="dxa"/>
          </w:tcPr>
          <w:p w:rsidR="004E52BF" w:rsidRPr="00C53ACD" w:rsidRDefault="004E52BF" w:rsidP="00C53ACD">
            <w:pPr>
              <w:spacing w:after="0" w:line="240" w:lineRule="auto"/>
              <w:jc w:val="right"/>
            </w:pPr>
            <w:r w:rsidRPr="00C53ACD">
              <w:t>(</w:t>
            </w:r>
            <w:r>
              <w:t>4.075.968,76</w:t>
            </w:r>
            <w:r w:rsidRPr="00C53ACD">
              <w:t>)</w:t>
            </w:r>
          </w:p>
        </w:tc>
      </w:tr>
      <w:tr w:rsidR="004E52BF" w:rsidRPr="00C53ACD" w:rsidTr="00C53ACD">
        <w:tc>
          <w:tcPr>
            <w:tcW w:w="2389" w:type="dxa"/>
          </w:tcPr>
          <w:p w:rsidR="004E52BF" w:rsidRPr="00C53ACD" w:rsidRDefault="004E52BF" w:rsidP="00C53ACD">
            <w:pPr>
              <w:spacing w:after="0" w:line="240" w:lineRule="auto"/>
              <w:jc w:val="both"/>
            </w:pPr>
            <w:r w:rsidRPr="00C53ACD">
              <w:t>1.1.2.5.0.00 – Dívida Ativa Tributária</w:t>
            </w:r>
          </w:p>
        </w:tc>
        <w:tc>
          <w:tcPr>
            <w:tcW w:w="1843" w:type="dxa"/>
          </w:tcPr>
          <w:p w:rsidR="004E52BF" w:rsidRPr="00C53ACD" w:rsidRDefault="004E52BF" w:rsidP="00C53ACD">
            <w:pPr>
              <w:spacing w:after="0" w:line="240" w:lineRule="auto"/>
              <w:jc w:val="right"/>
            </w:pPr>
            <w:r>
              <w:t>250.044,50</w:t>
            </w:r>
          </w:p>
        </w:tc>
        <w:tc>
          <w:tcPr>
            <w:tcW w:w="2552" w:type="dxa"/>
          </w:tcPr>
          <w:p w:rsidR="004E52BF" w:rsidRPr="00C53ACD" w:rsidRDefault="004E52BF" w:rsidP="00C53ACD">
            <w:pPr>
              <w:spacing w:after="0" w:line="240" w:lineRule="auto"/>
              <w:jc w:val="both"/>
            </w:pPr>
            <w:r w:rsidRPr="00C53ACD">
              <w:t>1.2.1.1.1.99.05 – (-) Ajuste de Perdas da Dívida Ativa Não Tributária a LP</w:t>
            </w:r>
          </w:p>
        </w:tc>
        <w:tc>
          <w:tcPr>
            <w:tcW w:w="1873" w:type="dxa"/>
          </w:tcPr>
          <w:p w:rsidR="004E52BF" w:rsidRPr="00C53ACD" w:rsidRDefault="004E52BF" w:rsidP="00C53ACD">
            <w:pPr>
              <w:spacing w:after="0" w:line="240" w:lineRule="auto"/>
              <w:jc w:val="right"/>
            </w:pPr>
            <w:r w:rsidRPr="00C53ACD">
              <w:t>(</w:t>
            </w:r>
            <w:r>
              <w:t>4.455.881,24</w:t>
            </w:r>
            <w:r w:rsidRPr="00C53ACD">
              <w:t>)</w:t>
            </w:r>
          </w:p>
        </w:tc>
      </w:tr>
      <w:tr w:rsidR="004E52BF" w:rsidRPr="00C53ACD" w:rsidTr="00C53ACD">
        <w:tc>
          <w:tcPr>
            <w:tcW w:w="2389" w:type="dxa"/>
          </w:tcPr>
          <w:p w:rsidR="004E52BF" w:rsidRPr="00C53ACD" w:rsidRDefault="004E52BF" w:rsidP="00C53ACD">
            <w:pPr>
              <w:spacing w:after="0" w:line="240" w:lineRule="auto"/>
              <w:jc w:val="both"/>
            </w:pPr>
            <w:r w:rsidRPr="00C53ACD">
              <w:t>1.1.2.6.0.00 – Dívida  Ativa Não Tributária</w:t>
            </w:r>
          </w:p>
        </w:tc>
        <w:tc>
          <w:tcPr>
            <w:tcW w:w="1843" w:type="dxa"/>
          </w:tcPr>
          <w:p w:rsidR="004E52BF" w:rsidRPr="00C53ACD" w:rsidRDefault="004E52BF" w:rsidP="00C53ACD">
            <w:pPr>
              <w:spacing w:after="0" w:line="240" w:lineRule="auto"/>
              <w:jc w:val="right"/>
            </w:pPr>
            <w:r>
              <w:t>790.808,71</w:t>
            </w:r>
          </w:p>
        </w:tc>
        <w:tc>
          <w:tcPr>
            <w:tcW w:w="2552" w:type="dxa"/>
          </w:tcPr>
          <w:p w:rsidR="004E52BF" w:rsidRPr="00C53ACD" w:rsidRDefault="004E52BF" w:rsidP="00C53ACD">
            <w:pPr>
              <w:spacing w:after="0" w:line="240" w:lineRule="auto"/>
              <w:jc w:val="both"/>
            </w:pPr>
            <w:r w:rsidRPr="00C53ACD">
              <w:t>1.2.1.1.2.0</w:t>
            </w:r>
            <w:r>
              <w:t>6</w:t>
            </w:r>
            <w:r w:rsidRPr="00C53ACD">
              <w:t xml:space="preserve">.00 – Créditos </w:t>
            </w:r>
            <w:r>
              <w:t>Previdenciários do RPPS</w:t>
            </w:r>
          </w:p>
        </w:tc>
        <w:tc>
          <w:tcPr>
            <w:tcW w:w="1873" w:type="dxa"/>
          </w:tcPr>
          <w:p w:rsidR="004E52BF" w:rsidRPr="00C53ACD" w:rsidRDefault="004E52BF" w:rsidP="00C53ACD">
            <w:pPr>
              <w:spacing w:after="0" w:line="240" w:lineRule="auto"/>
              <w:jc w:val="right"/>
            </w:pPr>
            <w:r>
              <w:t>490.000,00</w:t>
            </w:r>
          </w:p>
        </w:tc>
      </w:tr>
      <w:tr w:rsidR="004E52BF" w:rsidRPr="00C53ACD" w:rsidTr="00C53ACD">
        <w:tc>
          <w:tcPr>
            <w:tcW w:w="2389" w:type="dxa"/>
          </w:tcPr>
          <w:p w:rsidR="004E52BF" w:rsidRPr="00C53ACD" w:rsidRDefault="004E52BF" w:rsidP="00C53ACD">
            <w:pPr>
              <w:spacing w:after="0" w:line="240" w:lineRule="auto"/>
              <w:jc w:val="both"/>
            </w:pPr>
            <w:r w:rsidRPr="00C53ACD">
              <w:t>1.1.2.9.1.04 – (-) Perdas Estimadas em Créditos de Dívida Ativa Tributária</w:t>
            </w:r>
          </w:p>
        </w:tc>
        <w:tc>
          <w:tcPr>
            <w:tcW w:w="1843" w:type="dxa"/>
          </w:tcPr>
          <w:p w:rsidR="004E52BF" w:rsidRPr="00C53ACD" w:rsidRDefault="004E52BF" w:rsidP="00C53ACD">
            <w:pPr>
              <w:spacing w:after="0" w:line="240" w:lineRule="auto"/>
              <w:jc w:val="right"/>
            </w:pPr>
            <w:r>
              <w:t>(247.089,97)</w:t>
            </w:r>
          </w:p>
        </w:tc>
        <w:tc>
          <w:tcPr>
            <w:tcW w:w="2552" w:type="dxa"/>
          </w:tcPr>
          <w:p w:rsidR="004E52BF" w:rsidRPr="00C53ACD" w:rsidRDefault="004E52BF" w:rsidP="00C53ACD">
            <w:pPr>
              <w:spacing w:after="0" w:line="240" w:lineRule="auto"/>
              <w:jc w:val="both"/>
            </w:pPr>
          </w:p>
        </w:tc>
        <w:tc>
          <w:tcPr>
            <w:tcW w:w="1873" w:type="dxa"/>
          </w:tcPr>
          <w:p w:rsidR="004E52BF" w:rsidRPr="00C53ACD" w:rsidRDefault="004E52BF" w:rsidP="00C53ACD">
            <w:pPr>
              <w:spacing w:after="0" w:line="240" w:lineRule="auto"/>
              <w:jc w:val="right"/>
            </w:pPr>
          </w:p>
        </w:tc>
      </w:tr>
      <w:tr w:rsidR="004E52BF" w:rsidRPr="00C53ACD" w:rsidTr="00C53ACD">
        <w:tc>
          <w:tcPr>
            <w:tcW w:w="2389" w:type="dxa"/>
          </w:tcPr>
          <w:p w:rsidR="004E52BF" w:rsidRPr="00C53ACD" w:rsidRDefault="004E52BF" w:rsidP="00C53ACD">
            <w:pPr>
              <w:spacing w:after="0" w:line="240" w:lineRule="auto"/>
              <w:jc w:val="both"/>
            </w:pPr>
            <w:r w:rsidRPr="00C53ACD">
              <w:t>1.1.2.9.1.05 – (-) Perdas Estimadas em Créditos de Dívida Ativa Não Tributária</w:t>
            </w:r>
          </w:p>
        </w:tc>
        <w:tc>
          <w:tcPr>
            <w:tcW w:w="1843" w:type="dxa"/>
          </w:tcPr>
          <w:p w:rsidR="004E52BF" w:rsidRPr="00C53ACD" w:rsidRDefault="004E52BF" w:rsidP="00C53ACD">
            <w:pPr>
              <w:spacing w:after="0" w:line="240" w:lineRule="auto"/>
              <w:jc w:val="right"/>
            </w:pPr>
            <w:r w:rsidRPr="00C53ACD">
              <w:t>(</w:t>
            </w:r>
            <w:r>
              <w:t>789.543,42</w:t>
            </w:r>
            <w:r w:rsidRPr="00C53ACD">
              <w:t>)</w:t>
            </w:r>
          </w:p>
        </w:tc>
        <w:tc>
          <w:tcPr>
            <w:tcW w:w="2552" w:type="dxa"/>
          </w:tcPr>
          <w:p w:rsidR="004E52BF" w:rsidRPr="00C53ACD" w:rsidRDefault="004E52BF" w:rsidP="00C53ACD">
            <w:pPr>
              <w:spacing w:after="0" w:line="240" w:lineRule="auto"/>
              <w:jc w:val="center"/>
            </w:pPr>
          </w:p>
        </w:tc>
        <w:tc>
          <w:tcPr>
            <w:tcW w:w="1873" w:type="dxa"/>
          </w:tcPr>
          <w:p w:rsidR="004E52BF" w:rsidRPr="00C53ACD" w:rsidRDefault="004E52BF" w:rsidP="00C53ACD">
            <w:pPr>
              <w:spacing w:after="0" w:line="240" w:lineRule="auto"/>
              <w:jc w:val="center"/>
            </w:pPr>
          </w:p>
        </w:tc>
      </w:tr>
      <w:tr w:rsidR="004E52BF" w:rsidRPr="00C53ACD" w:rsidTr="00C53ACD">
        <w:tc>
          <w:tcPr>
            <w:tcW w:w="2389" w:type="dxa"/>
          </w:tcPr>
          <w:p w:rsidR="004E52BF" w:rsidRPr="00C53ACD" w:rsidRDefault="004E52BF" w:rsidP="00C53ACD">
            <w:pPr>
              <w:spacing w:after="0" w:line="240" w:lineRule="auto"/>
              <w:jc w:val="both"/>
            </w:pPr>
            <w:r w:rsidRPr="00C53ACD">
              <w:t>1.1.3.4.0.00 – Créditos Por Danos ao Patrimônio Público</w:t>
            </w:r>
          </w:p>
        </w:tc>
        <w:tc>
          <w:tcPr>
            <w:tcW w:w="1843" w:type="dxa"/>
          </w:tcPr>
          <w:p w:rsidR="004E52BF" w:rsidRPr="00C53ACD" w:rsidRDefault="004E52BF" w:rsidP="00C53ACD">
            <w:pPr>
              <w:spacing w:after="0" w:line="240" w:lineRule="auto"/>
              <w:jc w:val="right"/>
            </w:pPr>
            <w:r w:rsidRPr="00C53ACD">
              <w:t>298.577,00</w:t>
            </w:r>
          </w:p>
        </w:tc>
        <w:tc>
          <w:tcPr>
            <w:tcW w:w="2552" w:type="dxa"/>
          </w:tcPr>
          <w:p w:rsidR="004E52BF" w:rsidRPr="00C53ACD" w:rsidRDefault="004E52BF" w:rsidP="00C53ACD">
            <w:pPr>
              <w:spacing w:after="0" w:line="240" w:lineRule="auto"/>
              <w:jc w:val="center"/>
            </w:pPr>
          </w:p>
        </w:tc>
        <w:tc>
          <w:tcPr>
            <w:tcW w:w="1873" w:type="dxa"/>
          </w:tcPr>
          <w:p w:rsidR="004E52BF" w:rsidRPr="00C53ACD" w:rsidRDefault="004E52BF" w:rsidP="00C53ACD">
            <w:pPr>
              <w:spacing w:after="0" w:line="240" w:lineRule="auto"/>
              <w:jc w:val="center"/>
            </w:pPr>
          </w:p>
        </w:tc>
      </w:tr>
      <w:tr w:rsidR="004E52BF" w:rsidRPr="00C53ACD" w:rsidTr="00C53ACD">
        <w:tc>
          <w:tcPr>
            <w:tcW w:w="2389" w:type="dxa"/>
          </w:tcPr>
          <w:p w:rsidR="004E52BF" w:rsidRPr="00C53ACD" w:rsidRDefault="004E52BF" w:rsidP="00C53ACD">
            <w:pPr>
              <w:spacing w:after="0" w:line="240" w:lineRule="auto"/>
              <w:jc w:val="both"/>
            </w:pPr>
            <w:r w:rsidRPr="00C53ACD">
              <w:t>1.1.3.</w:t>
            </w:r>
            <w:r>
              <w:t>5</w:t>
            </w:r>
            <w:r w:rsidRPr="00C53ACD">
              <w:t>.</w:t>
            </w:r>
            <w:r>
              <w:t>0</w:t>
            </w:r>
            <w:r w:rsidRPr="00C53ACD">
              <w:t xml:space="preserve">.00 – </w:t>
            </w:r>
            <w:r>
              <w:t>Depósitos Restituíveis e Valores Vinculados</w:t>
            </w:r>
          </w:p>
        </w:tc>
        <w:tc>
          <w:tcPr>
            <w:tcW w:w="1843" w:type="dxa"/>
          </w:tcPr>
          <w:p w:rsidR="004E52BF" w:rsidRPr="00C53ACD" w:rsidRDefault="004E52BF" w:rsidP="00C53ACD">
            <w:pPr>
              <w:spacing w:after="0" w:line="240" w:lineRule="auto"/>
              <w:jc w:val="right"/>
            </w:pPr>
            <w:r>
              <w:t>53.377,02</w:t>
            </w:r>
          </w:p>
        </w:tc>
        <w:tc>
          <w:tcPr>
            <w:tcW w:w="2552" w:type="dxa"/>
          </w:tcPr>
          <w:p w:rsidR="004E52BF" w:rsidRPr="00C53ACD" w:rsidRDefault="004E52BF" w:rsidP="00C53ACD">
            <w:pPr>
              <w:spacing w:after="0" w:line="240" w:lineRule="auto"/>
              <w:jc w:val="center"/>
            </w:pPr>
          </w:p>
        </w:tc>
        <w:tc>
          <w:tcPr>
            <w:tcW w:w="1873" w:type="dxa"/>
          </w:tcPr>
          <w:p w:rsidR="004E52BF" w:rsidRPr="00C53ACD" w:rsidRDefault="004E52BF" w:rsidP="00C53ACD">
            <w:pPr>
              <w:spacing w:after="0" w:line="240" w:lineRule="auto"/>
              <w:jc w:val="center"/>
            </w:pPr>
          </w:p>
        </w:tc>
      </w:tr>
      <w:tr w:rsidR="004E52BF" w:rsidRPr="00C53ACD" w:rsidTr="00C53ACD">
        <w:tc>
          <w:tcPr>
            <w:tcW w:w="2389" w:type="dxa"/>
          </w:tcPr>
          <w:p w:rsidR="004E52BF" w:rsidRPr="00C53ACD" w:rsidRDefault="004E52BF" w:rsidP="00C53ACD">
            <w:pPr>
              <w:spacing w:after="0" w:line="240" w:lineRule="auto"/>
              <w:jc w:val="both"/>
            </w:pPr>
            <w:r w:rsidRPr="00C53ACD">
              <w:t>1.1.3.</w:t>
            </w:r>
            <w:r>
              <w:t>6</w:t>
            </w:r>
            <w:r w:rsidRPr="00C53ACD">
              <w:t>.</w:t>
            </w:r>
            <w:r>
              <w:t>0</w:t>
            </w:r>
            <w:r w:rsidRPr="00C53ACD">
              <w:t xml:space="preserve">.00 – Créditos Previdenciários a Receber a Curto Prazo </w:t>
            </w:r>
          </w:p>
        </w:tc>
        <w:tc>
          <w:tcPr>
            <w:tcW w:w="1843" w:type="dxa"/>
          </w:tcPr>
          <w:p w:rsidR="004E52BF" w:rsidRPr="00C53ACD" w:rsidRDefault="004E52BF" w:rsidP="00C53ACD">
            <w:pPr>
              <w:spacing w:after="0" w:line="240" w:lineRule="auto"/>
              <w:jc w:val="right"/>
            </w:pPr>
            <w:r>
              <w:t>273.600,00</w:t>
            </w:r>
          </w:p>
        </w:tc>
        <w:tc>
          <w:tcPr>
            <w:tcW w:w="2552" w:type="dxa"/>
          </w:tcPr>
          <w:p w:rsidR="004E52BF" w:rsidRPr="00C53ACD" w:rsidRDefault="004E52BF" w:rsidP="00C53ACD">
            <w:pPr>
              <w:spacing w:after="0" w:line="240" w:lineRule="auto"/>
              <w:jc w:val="center"/>
            </w:pPr>
          </w:p>
        </w:tc>
        <w:tc>
          <w:tcPr>
            <w:tcW w:w="1873" w:type="dxa"/>
          </w:tcPr>
          <w:p w:rsidR="004E52BF" w:rsidRPr="00C53ACD" w:rsidRDefault="004E52BF" w:rsidP="00C53ACD">
            <w:pPr>
              <w:spacing w:after="0" w:line="240" w:lineRule="auto"/>
              <w:jc w:val="center"/>
            </w:pPr>
          </w:p>
        </w:tc>
      </w:tr>
      <w:tr w:rsidR="004E52BF" w:rsidRPr="0003030D" w:rsidTr="00C53ACD">
        <w:tc>
          <w:tcPr>
            <w:tcW w:w="2389" w:type="dxa"/>
          </w:tcPr>
          <w:p w:rsidR="004E52BF" w:rsidRPr="0003030D" w:rsidRDefault="004E52BF" w:rsidP="00C53ACD">
            <w:pPr>
              <w:spacing w:after="0" w:line="240" w:lineRule="auto"/>
              <w:jc w:val="both"/>
            </w:pPr>
            <w:r w:rsidRPr="0003030D">
              <w:t>1.1.3.8.0.00 - Outros Crédito a Receber e Valores a Curto Prazo</w:t>
            </w:r>
          </w:p>
        </w:tc>
        <w:tc>
          <w:tcPr>
            <w:tcW w:w="1843" w:type="dxa"/>
          </w:tcPr>
          <w:p w:rsidR="004E52BF" w:rsidRPr="0003030D" w:rsidRDefault="004E52BF" w:rsidP="00C53ACD">
            <w:pPr>
              <w:spacing w:after="0" w:line="240" w:lineRule="auto"/>
              <w:jc w:val="right"/>
            </w:pPr>
            <w:r>
              <w:t>1.453.623,14</w:t>
            </w:r>
          </w:p>
        </w:tc>
        <w:tc>
          <w:tcPr>
            <w:tcW w:w="2552" w:type="dxa"/>
          </w:tcPr>
          <w:p w:rsidR="004E52BF" w:rsidRPr="0003030D" w:rsidRDefault="004E52BF" w:rsidP="00C53ACD">
            <w:pPr>
              <w:spacing w:after="0" w:line="240" w:lineRule="auto"/>
              <w:jc w:val="center"/>
            </w:pPr>
          </w:p>
        </w:tc>
        <w:tc>
          <w:tcPr>
            <w:tcW w:w="1873" w:type="dxa"/>
          </w:tcPr>
          <w:p w:rsidR="004E52BF" w:rsidRPr="0003030D" w:rsidRDefault="004E52BF" w:rsidP="00C53ACD">
            <w:pPr>
              <w:spacing w:after="0" w:line="240" w:lineRule="auto"/>
              <w:jc w:val="right"/>
            </w:pPr>
          </w:p>
        </w:tc>
      </w:tr>
      <w:tr w:rsidR="004E52BF" w:rsidRPr="00C53ACD" w:rsidTr="00C53ACD">
        <w:tc>
          <w:tcPr>
            <w:tcW w:w="2389" w:type="dxa"/>
          </w:tcPr>
          <w:p w:rsidR="004E52BF" w:rsidRPr="00C53ACD" w:rsidRDefault="004E52BF" w:rsidP="00C53ACD">
            <w:pPr>
              <w:spacing w:after="0" w:line="240" w:lineRule="auto"/>
              <w:jc w:val="both"/>
              <w:rPr>
                <w:b/>
              </w:rPr>
            </w:pPr>
            <w:r w:rsidRPr="00C53ACD">
              <w:rPr>
                <w:b/>
              </w:rPr>
              <w:t>Total dos Créditos</w:t>
            </w:r>
            <w:r>
              <w:rPr>
                <w:b/>
              </w:rPr>
              <w:t xml:space="preserve"> e Valores</w:t>
            </w:r>
            <w:r w:rsidRPr="00C53ACD">
              <w:rPr>
                <w:b/>
              </w:rPr>
              <w:t xml:space="preserve"> a Receber </w:t>
            </w:r>
            <w:r>
              <w:rPr>
                <w:b/>
              </w:rPr>
              <w:t>a</w:t>
            </w:r>
            <w:r w:rsidRPr="00C53ACD">
              <w:rPr>
                <w:b/>
              </w:rPr>
              <w:t xml:space="preserve"> Curto Prazo</w:t>
            </w:r>
          </w:p>
        </w:tc>
        <w:tc>
          <w:tcPr>
            <w:tcW w:w="1843" w:type="dxa"/>
          </w:tcPr>
          <w:p w:rsidR="004E52BF" w:rsidRPr="00C53ACD" w:rsidRDefault="004E52BF" w:rsidP="00C53ACD">
            <w:pPr>
              <w:spacing w:after="0" w:line="240" w:lineRule="auto"/>
              <w:jc w:val="right"/>
              <w:rPr>
                <w:b/>
              </w:rPr>
            </w:pPr>
          </w:p>
          <w:p w:rsidR="004E52BF" w:rsidRPr="00C53ACD" w:rsidRDefault="004E52BF" w:rsidP="00C53ACD">
            <w:pPr>
              <w:spacing w:after="0" w:line="240" w:lineRule="auto"/>
              <w:jc w:val="right"/>
              <w:rPr>
                <w:b/>
              </w:rPr>
            </w:pPr>
            <w:r>
              <w:rPr>
                <w:b/>
              </w:rPr>
              <w:t>26.225.163,99</w:t>
            </w:r>
          </w:p>
        </w:tc>
        <w:tc>
          <w:tcPr>
            <w:tcW w:w="2552" w:type="dxa"/>
          </w:tcPr>
          <w:p w:rsidR="004E52BF" w:rsidRPr="00C53ACD" w:rsidRDefault="004E52BF" w:rsidP="00C53ACD">
            <w:pPr>
              <w:spacing w:after="0" w:line="240" w:lineRule="auto"/>
              <w:jc w:val="center"/>
              <w:rPr>
                <w:b/>
              </w:rPr>
            </w:pPr>
          </w:p>
        </w:tc>
        <w:tc>
          <w:tcPr>
            <w:tcW w:w="1873" w:type="dxa"/>
          </w:tcPr>
          <w:p w:rsidR="004E52BF" w:rsidRPr="00C53ACD" w:rsidRDefault="004E52BF" w:rsidP="00C53ACD">
            <w:pPr>
              <w:spacing w:after="0" w:line="240" w:lineRule="auto"/>
              <w:jc w:val="right"/>
              <w:rPr>
                <w:b/>
              </w:rPr>
            </w:pPr>
          </w:p>
          <w:p w:rsidR="004E52BF" w:rsidRPr="00C53ACD" w:rsidRDefault="004E52BF" w:rsidP="00C53ACD">
            <w:pPr>
              <w:spacing w:after="0" w:line="240" w:lineRule="auto"/>
              <w:jc w:val="right"/>
              <w:rPr>
                <w:b/>
              </w:rPr>
            </w:pPr>
            <w:r>
              <w:rPr>
                <w:b/>
              </w:rPr>
              <w:t>3.866.736,51</w:t>
            </w:r>
          </w:p>
        </w:tc>
      </w:tr>
    </w:tbl>
    <w:p w:rsidR="004E52BF" w:rsidRDefault="004E52BF" w:rsidP="006122C6">
      <w:pPr>
        <w:jc w:val="both"/>
      </w:pPr>
    </w:p>
    <w:p w:rsidR="004E52BF" w:rsidRPr="006E568D" w:rsidRDefault="004E52BF" w:rsidP="006122C6">
      <w:pPr>
        <w:jc w:val="both"/>
      </w:pPr>
      <w:r w:rsidRPr="006E568D">
        <w:rPr>
          <w:b/>
        </w:rPr>
        <w:t xml:space="preserve">Nota  4 - Investimentos e Aplicações Temporárias a Curto Prazos: </w:t>
      </w:r>
      <w:r w:rsidRPr="006E568D">
        <w:t xml:space="preserve">Os saldos apresentados no corpo da demonstração se referem aos valores líquidos, já descontadas as perdas, </w:t>
      </w:r>
      <w:r>
        <w:t>referentes</w:t>
      </w:r>
      <w:r w:rsidRPr="006E568D">
        <w:t xml:space="preserve"> as aplicações das disponibilidades do Regime Próprio de Previdência Social (RPPS), as quais se processaram de acordo com a Resolução nº 3.922/2010, do Conselho Monetário Nacional.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2"/>
        <w:gridCol w:w="4322"/>
      </w:tblGrid>
      <w:tr w:rsidR="004E52BF" w:rsidRPr="00C53ACD" w:rsidTr="00C53ACD">
        <w:tc>
          <w:tcPr>
            <w:tcW w:w="4322" w:type="dxa"/>
          </w:tcPr>
          <w:p w:rsidR="004E52BF" w:rsidRPr="00C53ACD" w:rsidRDefault="004E52BF" w:rsidP="00C53ACD">
            <w:pPr>
              <w:spacing w:after="0" w:line="240" w:lineRule="auto"/>
              <w:jc w:val="both"/>
            </w:pPr>
            <w:r w:rsidRPr="00C53ACD">
              <w:t>Título/Subtítulo</w:t>
            </w:r>
          </w:p>
        </w:tc>
        <w:tc>
          <w:tcPr>
            <w:tcW w:w="4322" w:type="dxa"/>
          </w:tcPr>
          <w:p w:rsidR="004E52BF" w:rsidRPr="00C53ACD" w:rsidRDefault="004E52BF" w:rsidP="00C53ACD">
            <w:pPr>
              <w:spacing w:after="0" w:line="240" w:lineRule="auto"/>
              <w:jc w:val="both"/>
            </w:pPr>
            <w:r w:rsidRPr="00C53ACD">
              <w:t>Saldo</w:t>
            </w:r>
          </w:p>
        </w:tc>
      </w:tr>
      <w:tr w:rsidR="004E52BF" w:rsidRPr="00C53ACD" w:rsidTr="00C53ACD">
        <w:tc>
          <w:tcPr>
            <w:tcW w:w="4322" w:type="dxa"/>
          </w:tcPr>
          <w:p w:rsidR="004E52BF" w:rsidRPr="00C53ACD" w:rsidRDefault="004E52BF" w:rsidP="00C53ACD">
            <w:pPr>
              <w:spacing w:after="0" w:line="240" w:lineRule="auto"/>
              <w:jc w:val="both"/>
            </w:pPr>
            <w:r w:rsidRPr="00C53ACD">
              <w:t>1.1.4.1.1.09 – Aplicações em Segmento de Renda Fixa - RPPS</w:t>
            </w:r>
          </w:p>
        </w:tc>
        <w:tc>
          <w:tcPr>
            <w:tcW w:w="4322" w:type="dxa"/>
          </w:tcPr>
          <w:p w:rsidR="004E52BF" w:rsidRPr="00C53ACD" w:rsidRDefault="004E52BF" w:rsidP="00C53ACD">
            <w:pPr>
              <w:spacing w:after="0" w:line="240" w:lineRule="auto"/>
              <w:jc w:val="right"/>
            </w:pPr>
            <w:r>
              <w:t>34.552.629,68</w:t>
            </w:r>
          </w:p>
        </w:tc>
      </w:tr>
      <w:tr w:rsidR="004E52BF" w:rsidRPr="00C53ACD" w:rsidTr="00C53ACD">
        <w:tc>
          <w:tcPr>
            <w:tcW w:w="4322" w:type="dxa"/>
          </w:tcPr>
          <w:p w:rsidR="004E52BF" w:rsidRPr="00C53ACD" w:rsidRDefault="004E52BF" w:rsidP="00C53ACD">
            <w:pPr>
              <w:spacing w:after="0" w:line="240" w:lineRule="auto"/>
              <w:jc w:val="both"/>
            </w:pPr>
            <w:r w:rsidRPr="00C53ACD">
              <w:t>1.1.4.1.1.10 – Aplicações em Segmento de Renda Variável - RPPS</w:t>
            </w:r>
          </w:p>
        </w:tc>
        <w:tc>
          <w:tcPr>
            <w:tcW w:w="4322" w:type="dxa"/>
          </w:tcPr>
          <w:p w:rsidR="004E52BF" w:rsidRPr="00C53ACD" w:rsidRDefault="004E52BF" w:rsidP="00C53ACD">
            <w:pPr>
              <w:spacing w:after="0" w:line="240" w:lineRule="auto"/>
              <w:jc w:val="right"/>
            </w:pPr>
            <w:r>
              <w:t>1.975.697,05</w:t>
            </w:r>
          </w:p>
        </w:tc>
      </w:tr>
      <w:tr w:rsidR="004E52BF" w:rsidRPr="00C53ACD" w:rsidTr="00C53ACD">
        <w:tc>
          <w:tcPr>
            <w:tcW w:w="4322" w:type="dxa"/>
          </w:tcPr>
          <w:p w:rsidR="004E52BF" w:rsidRPr="00C53ACD" w:rsidRDefault="004E52BF" w:rsidP="00C53ACD">
            <w:pPr>
              <w:spacing w:after="0" w:line="240" w:lineRule="auto"/>
              <w:jc w:val="both"/>
              <w:rPr>
                <w:b/>
              </w:rPr>
            </w:pPr>
            <w:r w:rsidRPr="00C53ACD">
              <w:rPr>
                <w:b/>
              </w:rPr>
              <w:t>Total dos Investimentos e Aplicações Temporárias a Curto Prazo - RPPS</w:t>
            </w:r>
          </w:p>
        </w:tc>
        <w:tc>
          <w:tcPr>
            <w:tcW w:w="4322" w:type="dxa"/>
          </w:tcPr>
          <w:p w:rsidR="004E52BF" w:rsidRPr="00C53ACD" w:rsidRDefault="004E52BF" w:rsidP="00C53ACD">
            <w:pPr>
              <w:spacing w:after="0" w:line="240" w:lineRule="auto"/>
              <w:jc w:val="right"/>
              <w:rPr>
                <w:b/>
              </w:rPr>
            </w:pPr>
            <w:r>
              <w:rPr>
                <w:b/>
              </w:rPr>
              <w:t>36.528.326,73</w:t>
            </w:r>
          </w:p>
        </w:tc>
      </w:tr>
    </w:tbl>
    <w:p w:rsidR="004E52BF" w:rsidRDefault="004E52BF" w:rsidP="006122C6">
      <w:pPr>
        <w:jc w:val="both"/>
      </w:pPr>
    </w:p>
    <w:p w:rsidR="004E52BF" w:rsidRPr="006E568D" w:rsidRDefault="004E52BF" w:rsidP="006122C6">
      <w:pPr>
        <w:jc w:val="both"/>
      </w:pPr>
      <w:r w:rsidRPr="006E568D">
        <w:rPr>
          <w:b/>
        </w:rPr>
        <w:t xml:space="preserve">Nota  5 – VPD Pagas Antecipadamente: </w:t>
      </w:r>
      <w:r w:rsidRPr="006E568D">
        <w:t>Os saldos apresentados são relativos aos pagamentos de variações patrimoniais diminutivas (VPD) antecipadas, cujos benefícios  ou prestação de serviço à entidade ocorrerão no curto prazo</w:t>
      </w:r>
      <w:r>
        <w:t>, tais como prêmios de seguros pagos antecipadamente e assinaturas de jornais, revistas e periódicos</w:t>
      </w:r>
      <w:r w:rsidRPr="006E568D">
        <w:t>. Em 201</w:t>
      </w:r>
      <w:r>
        <w:t>8</w:t>
      </w:r>
      <w:r w:rsidRPr="006E568D">
        <w:t xml:space="preserve"> essa rubrica apresentou um saldo de R$ </w:t>
      </w:r>
      <w:r>
        <w:t>47.203,16</w:t>
      </w:r>
      <w:r w:rsidRPr="006E568D">
        <w:t xml:space="preserve">. Em relação ao exercício anterior, apresentou uma variação </w:t>
      </w:r>
      <w:r>
        <w:t>negativa</w:t>
      </w:r>
      <w:r w:rsidRPr="006E568D">
        <w:t xml:space="preserve"> de R$ </w:t>
      </w:r>
      <w:r>
        <w:t>40</w:t>
      </w:r>
      <w:r w:rsidRPr="006E568D">
        <w:t>%</w:t>
      </w:r>
      <w:r>
        <w:t>, identificando a baixa pela apropriação do exercício anterior, bem como a diminuição dessas despesas neste exercício em relação ao anterior</w:t>
      </w:r>
      <w:r w:rsidRPr="006E568D">
        <w:t>.</w:t>
      </w:r>
    </w:p>
    <w:p w:rsidR="004E52BF" w:rsidRPr="006E568D" w:rsidRDefault="004E52BF" w:rsidP="008E3E2E">
      <w:pPr>
        <w:jc w:val="both"/>
      </w:pPr>
      <w:r w:rsidRPr="006E568D">
        <w:rPr>
          <w:b/>
        </w:rPr>
        <w:t xml:space="preserve">Nota  6 – Investimentos: </w:t>
      </w:r>
      <w:r w:rsidRPr="006E568D">
        <w:t>Os investimentos compreendem as participações permanentes em outras sociedades, ou seja, a participação nas ações de outras empresas; estas representaram um montante total de R$ 8.</w:t>
      </w:r>
      <w:r>
        <w:t>176.69</w:t>
      </w:r>
      <w:r w:rsidRPr="006E568D">
        <w:t xml:space="preserve">. Da mesma forma, estão classificados nesse título a avaliação das participações em Consórcios Públicos, de acordo com as prescrições da Portaria STN nº 72/2012 e estas últimas representam o valor mais significativo desse grupo que totalizou o montante de R$ </w:t>
      </w:r>
      <w:r>
        <w:t>247.859,78</w:t>
      </w:r>
      <w:r w:rsidRPr="006E568D">
        <w:t xml:space="preserve">. </w:t>
      </w:r>
    </w:p>
    <w:p w:rsidR="004E52BF" w:rsidRPr="006E568D" w:rsidRDefault="004E52BF" w:rsidP="006122C6">
      <w:pPr>
        <w:jc w:val="both"/>
      </w:pPr>
      <w:r w:rsidRPr="006E568D">
        <w:rPr>
          <w:b/>
        </w:rPr>
        <w:t xml:space="preserve">Nota  7 - Imobilizado: Bens Móveis: </w:t>
      </w:r>
      <w:r w:rsidRPr="006E568D">
        <w:t>Os saldos apresentados correspondem aos valores líquidos (já descontada a depreciação e ajuste a valor recuperável) constante no inventário patrimonial realizado. Ressalta-se ainda que o método de depreciação utilizado pelo Ente é o de Cotas Constantes.</w:t>
      </w:r>
    </w:p>
    <w:p w:rsidR="004E52BF" w:rsidRPr="006E568D" w:rsidRDefault="004E52BF" w:rsidP="009B7F72">
      <w:pPr>
        <w:jc w:val="both"/>
      </w:pPr>
      <w:r w:rsidRPr="006E568D">
        <w:rPr>
          <w:b/>
        </w:rPr>
        <w:t>Nota 8 – Imobilizado – Bens Imóveis</w:t>
      </w:r>
      <w:r w:rsidRPr="006E568D">
        <w:t>: Os saldos apresentados compreendem os bens vinculados ao solo e que não podem ser retirados sem destruição ou dano, destinados ao uso. Estando abrangidos os Bens de Uso Especial, os Bens Dominicais, os Bens de Uso Comum do Povo e os Bens Imóveis em Andamento. Ressalta-se que quanto aos bens imóveis o processo de inventário ainda não está concluído por parte da comissão inventariante e do setor de patrimônio, sendo que a contabilidade mantém valores históricos e que foram movimentados através das várias aquisições ao longo dos anos, mas que tão logo esteja concluída a etapa do inventário dos mesmos serão então conciliados e ajustados a valores presentes, tal como foi realizado com os bens móveis.</w:t>
      </w:r>
    </w:p>
    <w:p w:rsidR="004E52BF" w:rsidRDefault="004E52BF" w:rsidP="009B7F72">
      <w:pPr>
        <w:jc w:val="both"/>
        <w:rPr>
          <w:b/>
        </w:rPr>
      </w:pPr>
    </w:p>
    <w:p w:rsidR="004E52BF" w:rsidRDefault="004E52BF" w:rsidP="009B7F72">
      <w:pPr>
        <w:jc w:val="both"/>
      </w:pPr>
      <w:r w:rsidRPr="006E568D">
        <w:rPr>
          <w:b/>
        </w:rPr>
        <w:t>Nota 9 – Obrigações Trabalhistas, Previdenciárias e Assistenciais a Pagar a Curto Prazo e a</w:t>
      </w:r>
      <w:r w:rsidRPr="006E568D">
        <w:t xml:space="preserve"> </w:t>
      </w:r>
      <w:r w:rsidRPr="006E568D">
        <w:rPr>
          <w:b/>
        </w:rPr>
        <w:t>Longo Prazo:</w:t>
      </w:r>
      <w:r w:rsidRPr="006E568D">
        <w:t xml:space="preserve"> Compreende o saldo das obrigações reconhecidas pelo regime de competência referentes a salários ou remunerações, bem como benefícios aos quais o empregado ou servidor tenha direito, valores devidos ao fundo de previdência,  pensões e encargos a pagar, benefícios assistenciais, inclusive os precatórios decorrentes dessas obrigações. No curto prazo foram classificados os valores exigíveis em até 12 meses da data das demonstrações contábeis. O restante das obrigações dessa natureza foram classificados no longo prazo. O quadro a seguir demonstra, para efeitos de comparação, os valores registrados a curto e a longo prazos:</w:t>
      </w:r>
    </w:p>
    <w:p w:rsidR="004E52BF" w:rsidRPr="006E568D" w:rsidRDefault="004E52BF" w:rsidP="009B7F72">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506"/>
      </w:tblGrid>
      <w:tr w:rsidR="004E52BF" w:rsidRPr="00C53ACD" w:rsidTr="00C53ACD">
        <w:tc>
          <w:tcPr>
            <w:tcW w:w="2802" w:type="dxa"/>
          </w:tcPr>
          <w:p w:rsidR="004E52BF" w:rsidRPr="00C53ACD" w:rsidRDefault="004E52BF" w:rsidP="00C53ACD">
            <w:pPr>
              <w:spacing w:after="0" w:line="240" w:lineRule="auto"/>
              <w:jc w:val="both"/>
              <w:rPr>
                <w:b/>
              </w:rPr>
            </w:pPr>
            <w:r w:rsidRPr="00C53ACD">
              <w:rPr>
                <w:b/>
              </w:rPr>
              <w:t>Obrigações Trab, Prev e Assistenciais a Pagar a Curto Prazo</w:t>
            </w:r>
          </w:p>
        </w:tc>
        <w:tc>
          <w:tcPr>
            <w:tcW w:w="1520" w:type="dxa"/>
          </w:tcPr>
          <w:p w:rsidR="004E52BF" w:rsidRPr="00C53ACD" w:rsidRDefault="004E52BF" w:rsidP="00C53ACD">
            <w:pPr>
              <w:spacing w:after="0" w:line="240" w:lineRule="auto"/>
              <w:jc w:val="both"/>
              <w:rPr>
                <w:b/>
              </w:rPr>
            </w:pPr>
            <w:r w:rsidRPr="00C53ACD">
              <w:rPr>
                <w:b/>
              </w:rPr>
              <w:t>Saldo</w:t>
            </w:r>
          </w:p>
        </w:tc>
        <w:tc>
          <w:tcPr>
            <w:tcW w:w="2874" w:type="dxa"/>
          </w:tcPr>
          <w:p w:rsidR="004E52BF" w:rsidRPr="00C53ACD" w:rsidRDefault="004E52BF" w:rsidP="00C53ACD">
            <w:pPr>
              <w:spacing w:after="0" w:line="240" w:lineRule="auto"/>
              <w:jc w:val="both"/>
              <w:rPr>
                <w:b/>
              </w:rPr>
            </w:pPr>
            <w:r w:rsidRPr="00C53ACD">
              <w:rPr>
                <w:b/>
              </w:rPr>
              <w:t>Obrigações Trab, Prev e Assistenciais a Pagar a Longo Prazo</w:t>
            </w:r>
          </w:p>
        </w:tc>
        <w:tc>
          <w:tcPr>
            <w:tcW w:w="1506" w:type="dxa"/>
          </w:tcPr>
          <w:p w:rsidR="004E52BF" w:rsidRPr="00C53ACD" w:rsidRDefault="004E52BF" w:rsidP="00C53ACD">
            <w:pPr>
              <w:spacing w:after="0" w:line="240" w:lineRule="auto"/>
              <w:jc w:val="both"/>
              <w:rPr>
                <w:b/>
              </w:rPr>
            </w:pPr>
            <w:r w:rsidRPr="00C53ACD">
              <w:rPr>
                <w:b/>
              </w:rPr>
              <w:t>Saldo</w:t>
            </w:r>
          </w:p>
        </w:tc>
      </w:tr>
      <w:tr w:rsidR="004E52BF" w:rsidRPr="00C53ACD" w:rsidTr="00C53ACD">
        <w:tc>
          <w:tcPr>
            <w:tcW w:w="2802" w:type="dxa"/>
          </w:tcPr>
          <w:p w:rsidR="004E52BF" w:rsidRPr="00C53ACD" w:rsidRDefault="004E52BF" w:rsidP="00C53ACD">
            <w:pPr>
              <w:spacing w:after="0" w:line="240" w:lineRule="auto"/>
              <w:jc w:val="both"/>
            </w:pPr>
            <w:r w:rsidRPr="00C53ACD">
              <w:t>2.1.1.1 Pessoal a Pagar</w:t>
            </w:r>
          </w:p>
        </w:tc>
        <w:tc>
          <w:tcPr>
            <w:tcW w:w="1520" w:type="dxa"/>
          </w:tcPr>
          <w:p w:rsidR="004E52BF" w:rsidRPr="00C53ACD" w:rsidRDefault="004E52BF" w:rsidP="00C53ACD">
            <w:pPr>
              <w:spacing w:after="0" w:line="240" w:lineRule="auto"/>
              <w:jc w:val="right"/>
            </w:pPr>
            <w:r>
              <w:t>2.192.663,53</w:t>
            </w:r>
          </w:p>
        </w:tc>
        <w:tc>
          <w:tcPr>
            <w:tcW w:w="2874" w:type="dxa"/>
          </w:tcPr>
          <w:p w:rsidR="004E52BF" w:rsidRPr="00C53ACD" w:rsidRDefault="004E52BF" w:rsidP="00C53ACD">
            <w:pPr>
              <w:spacing w:after="0" w:line="240" w:lineRule="auto"/>
              <w:jc w:val="both"/>
            </w:pPr>
            <w:r w:rsidRPr="00C53ACD">
              <w:t>2.2.1.1 Pessoal a  Pagar</w:t>
            </w:r>
          </w:p>
        </w:tc>
        <w:tc>
          <w:tcPr>
            <w:tcW w:w="1506" w:type="dxa"/>
          </w:tcPr>
          <w:p w:rsidR="004E52BF" w:rsidRPr="00C53ACD" w:rsidRDefault="004E52BF" w:rsidP="00C53ACD">
            <w:pPr>
              <w:spacing w:after="0" w:line="240" w:lineRule="auto"/>
              <w:jc w:val="right"/>
            </w:pPr>
            <w:r>
              <w:t>473.978,12</w:t>
            </w:r>
          </w:p>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pPr>
            <w:r w:rsidRPr="00C53ACD">
              <w:t>2.1.1.2 Benefícios Previdenciários a Pagar</w:t>
            </w:r>
          </w:p>
        </w:tc>
        <w:tc>
          <w:tcPr>
            <w:tcW w:w="1520" w:type="dxa"/>
          </w:tcPr>
          <w:p w:rsidR="004E52BF" w:rsidRPr="00C53ACD" w:rsidRDefault="004E52BF" w:rsidP="00C53ACD">
            <w:pPr>
              <w:spacing w:after="0" w:line="240" w:lineRule="auto"/>
              <w:jc w:val="right"/>
            </w:pPr>
            <w:r w:rsidRPr="00C53ACD">
              <w:t>1.275,89</w:t>
            </w:r>
          </w:p>
        </w:tc>
        <w:tc>
          <w:tcPr>
            <w:tcW w:w="2874" w:type="dxa"/>
          </w:tcPr>
          <w:p w:rsidR="004E52BF" w:rsidRPr="00C53ACD" w:rsidRDefault="004E52BF" w:rsidP="00C53ACD">
            <w:pPr>
              <w:spacing w:after="0" w:line="240" w:lineRule="auto"/>
              <w:jc w:val="both"/>
            </w:pPr>
            <w:r w:rsidRPr="00C53ACD">
              <w:t>2.2.1.4 Encargos Sociais a Pagar</w:t>
            </w:r>
          </w:p>
        </w:tc>
        <w:tc>
          <w:tcPr>
            <w:tcW w:w="1506" w:type="dxa"/>
          </w:tcPr>
          <w:p w:rsidR="004E52BF" w:rsidRPr="00C53ACD" w:rsidRDefault="004E52BF" w:rsidP="00C53ACD">
            <w:pPr>
              <w:spacing w:after="0" w:line="240" w:lineRule="auto"/>
              <w:jc w:val="right"/>
            </w:pPr>
            <w:r>
              <w:t>594.929,80</w:t>
            </w:r>
          </w:p>
        </w:tc>
      </w:tr>
      <w:tr w:rsidR="004E52BF" w:rsidRPr="00C53ACD" w:rsidTr="00C53ACD">
        <w:tc>
          <w:tcPr>
            <w:tcW w:w="2802" w:type="dxa"/>
          </w:tcPr>
          <w:p w:rsidR="004E52BF" w:rsidRPr="00C53ACD" w:rsidRDefault="004E52BF" w:rsidP="00C53ACD">
            <w:pPr>
              <w:spacing w:after="0" w:line="240" w:lineRule="auto"/>
              <w:jc w:val="both"/>
            </w:pPr>
            <w:r w:rsidRPr="00C53ACD">
              <w:t>2.1.1.4 Encargos Sociais a Pagar</w:t>
            </w:r>
          </w:p>
        </w:tc>
        <w:tc>
          <w:tcPr>
            <w:tcW w:w="1520" w:type="dxa"/>
          </w:tcPr>
          <w:p w:rsidR="004E52BF" w:rsidRPr="00C53ACD" w:rsidRDefault="004E52BF" w:rsidP="00C53ACD">
            <w:pPr>
              <w:spacing w:after="0" w:line="240" w:lineRule="auto"/>
              <w:jc w:val="right"/>
            </w:pPr>
            <w:r>
              <w:t>712.327,25</w:t>
            </w:r>
          </w:p>
        </w:tc>
        <w:tc>
          <w:tcPr>
            <w:tcW w:w="2874" w:type="dxa"/>
          </w:tcPr>
          <w:p w:rsidR="004E52BF" w:rsidRPr="00C53ACD" w:rsidRDefault="004E52BF" w:rsidP="00C53ACD">
            <w:pPr>
              <w:spacing w:after="0" w:line="240" w:lineRule="auto"/>
              <w:jc w:val="both"/>
            </w:pPr>
          </w:p>
        </w:tc>
        <w:tc>
          <w:tcPr>
            <w:tcW w:w="1506"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rPr>
                <w:b/>
              </w:rPr>
            </w:pPr>
            <w:r w:rsidRPr="00C53ACD">
              <w:rPr>
                <w:b/>
              </w:rPr>
              <w:t>TOTAL</w:t>
            </w:r>
          </w:p>
        </w:tc>
        <w:tc>
          <w:tcPr>
            <w:tcW w:w="1520" w:type="dxa"/>
          </w:tcPr>
          <w:p w:rsidR="004E52BF" w:rsidRPr="00C53ACD" w:rsidRDefault="004E52BF" w:rsidP="00C53ACD">
            <w:pPr>
              <w:spacing w:after="0" w:line="240" w:lineRule="auto"/>
              <w:jc w:val="right"/>
              <w:rPr>
                <w:b/>
              </w:rPr>
            </w:pPr>
            <w:r>
              <w:rPr>
                <w:b/>
              </w:rPr>
              <w:t>2.906.266,67</w:t>
            </w:r>
          </w:p>
        </w:tc>
        <w:tc>
          <w:tcPr>
            <w:tcW w:w="2874" w:type="dxa"/>
          </w:tcPr>
          <w:p w:rsidR="004E52BF" w:rsidRPr="00C53ACD" w:rsidRDefault="004E52BF" w:rsidP="00C53ACD">
            <w:pPr>
              <w:spacing w:after="0" w:line="240" w:lineRule="auto"/>
              <w:jc w:val="both"/>
              <w:rPr>
                <w:b/>
              </w:rPr>
            </w:pPr>
          </w:p>
        </w:tc>
        <w:tc>
          <w:tcPr>
            <w:tcW w:w="1506" w:type="dxa"/>
          </w:tcPr>
          <w:p w:rsidR="004E52BF" w:rsidRPr="00C53ACD" w:rsidRDefault="004E52BF" w:rsidP="00C53ACD">
            <w:pPr>
              <w:spacing w:after="0" w:line="240" w:lineRule="auto"/>
              <w:jc w:val="right"/>
              <w:rPr>
                <w:b/>
              </w:rPr>
            </w:pPr>
            <w:r>
              <w:rPr>
                <w:b/>
              </w:rPr>
              <w:t>1.068.907,92</w:t>
            </w:r>
          </w:p>
        </w:tc>
      </w:tr>
    </w:tbl>
    <w:p w:rsidR="004E52BF" w:rsidRPr="006E568D" w:rsidRDefault="004E52BF" w:rsidP="00826D9B">
      <w:pPr>
        <w:jc w:val="both"/>
      </w:pPr>
    </w:p>
    <w:p w:rsidR="004E52BF" w:rsidRPr="006E568D" w:rsidRDefault="004E52BF" w:rsidP="00826D9B">
      <w:pPr>
        <w:jc w:val="both"/>
      </w:pPr>
      <w:r w:rsidRPr="006E568D">
        <w:rPr>
          <w:b/>
        </w:rPr>
        <w:t xml:space="preserve">Nota 10 – Empréstimos e Financiamentos </w:t>
      </w:r>
      <w:r>
        <w:rPr>
          <w:b/>
        </w:rPr>
        <w:t>a Curto</w:t>
      </w:r>
      <w:r w:rsidRPr="006E568D">
        <w:rPr>
          <w:b/>
        </w:rPr>
        <w:t xml:space="preserve"> Prazo</w:t>
      </w:r>
      <w:r>
        <w:rPr>
          <w:b/>
        </w:rPr>
        <w:t xml:space="preserve"> e Longo Prazo</w:t>
      </w:r>
      <w:r w:rsidRPr="006E568D">
        <w:rPr>
          <w:b/>
        </w:rPr>
        <w:t>:</w:t>
      </w:r>
      <w:r w:rsidRPr="006E568D">
        <w:t xml:space="preserve">  Os saldos são apresentados pelos valores líquidos das obrigações, devidamente</w:t>
      </w:r>
      <w:r>
        <w:t xml:space="preserve"> atualizado e </w:t>
      </w:r>
      <w:r w:rsidRPr="006E568D">
        <w:t xml:space="preserve"> ajustado em 31/12/201</w:t>
      </w:r>
      <w:r>
        <w:t>8</w:t>
      </w:r>
      <w:r w:rsidRPr="006E568D">
        <w:t xml:space="preserve">, </w:t>
      </w:r>
      <w:r>
        <w:t>sendo</w:t>
      </w:r>
      <w:r w:rsidRPr="006E568D">
        <w:t xml:space="preserve"> </w:t>
      </w:r>
      <w:r>
        <w:t>proveniente de uma operação de crédito contratada com o Banco do Brasil para aquisição de máquinas e equipamentos, cujas as parcelas exigíveis até os 12 meses do exercício de 2019 constam com seus valores no curto prazo e as parcelas exigíveis após o término do exercício de 2019 constam com seus valores no  longo prazo, conforme quadro seguinte: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98"/>
      </w:tblGrid>
      <w:tr w:rsidR="004E52BF" w:rsidRPr="00C53ACD" w:rsidTr="00C53ACD">
        <w:tc>
          <w:tcPr>
            <w:tcW w:w="2802" w:type="dxa"/>
          </w:tcPr>
          <w:p w:rsidR="004E52BF" w:rsidRPr="00C53ACD" w:rsidRDefault="004E52BF" w:rsidP="00C53ACD">
            <w:pPr>
              <w:spacing w:after="0" w:line="240" w:lineRule="auto"/>
              <w:jc w:val="both"/>
            </w:pPr>
            <w:r w:rsidRPr="00C53ACD">
              <w:t>2.1.2.3 Financiamento a Curto Prazo Interno</w:t>
            </w:r>
          </w:p>
        </w:tc>
        <w:tc>
          <w:tcPr>
            <w:tcW w:w="1520" w:type="dxa"/>
          </w:tcPr>
          <w:p w:rsidR="004E52BF" w:rsidRPr="00C53ACD" w:rsidRDefault="004E52BF" w:rsidP="00C53ACD">
            <w:pPr>
              <w:spacing w:after="0" w:line="240" w:lineRule="auto"/>
              <w:jc w:val="right"/>
            </w:pPr>
            <w:r>
              <w:t>259.259,30</w:t>
            </w:r>
          </w:p>
        </w:tc>
        <w:tc>
          <w:tcPr>
            <w:tcW w:w="2874" w:type="dxa"/>
          </w:tcPr>
          <w:p w:rsidR="004E52BF" w:rsidRPr="00C53ACD" w:rsidRDefault="004E52BF" w:rsidP="00C53ACD">
            <w:pPr>
              <w:spacing w:after="0" w:line="240" w:lineRule="auto"/>
              <w:jc w:val="both"/>
            </w:pPr>
            <w:r w:rsidRPr="00C53ACD">
              <w:t>2.2.2.3 Financiamento a Longo Prazo - Interno</w:t>
            </w:r>
          </w:p>
        </w:tc>
        <w:tc>
          <w:tcPr>
            <w:tcW w:w="1498" w:type="dxa"/>
          </w:tcPr>
          <w:p w:rsidR="004E52BF" w:rsidRPr="00C53ACD" w:rsidRDefault="004E52BF" w:rsidP="00C53ACD">
            <w:pPr>
              <w:spacing w:after="0" w:line="240" w:lineRule="auto"/>
              <w:jc w:val="right"/>
            </w:pPr>
            <w:r>
              <w:t>945.940,70</w:t>
            </w:r>
          </w:p>
        </w:tc>
      </w:tr>
      <w:tr w:rsidR="004E52BF" w:rsidRPr="00C53ACD" w:rsidTr="00C53ACD">
        <w:tc>
          <w:tcPr>
            <w:tcW w:w="2802" w:type="dxa"/>
          </w:tcPr>
          <w:p w:rsidR="004E52BF" w:rsidRPr="00C53ACD" w:rsidRDefault="004E52BF" w:rsidP="00C53ACD">
            <w:pPr>
              <w:spacing w:after="0" w:line="240" w:lineRule="auto"/>
              <w:jc w:val="both"/>
              <w:rPr>
                <w:b/>
              </w:rPr>
            </w:pPr>
            <w:r w:rsidRPr="00C53ACD">
              <w:rPr>
                <w:b/>
              </w:rPr>
              <w:t>TOTAL</w:t>
            </w:r>
          </w:p>
        </w:tc>
        <w:tc>
          <w:tcPr>
            <w:tcW w:w="1520" w:type="dxa"/>
          </w:tcPr>
          <w:p w:rsidR="004E52BF" w:rsidRPr="00C53ACD" w:rsidRDefault="004E52BF" w:rsidP="00C53ACD">
            <w:pPr>
              <w:spacing w:after="0" w:line="240" w:lineRule="auto"/>
              <w:jc w:val="right"/>
              <w:rPr>
                <w:b/>
              </w:rPr>
            </w:pPr>
            <w:r>
              <w:rPr>
                <w:b/>
              </w:rPr>
              <w:t>259.259,30</w:t>
            </w:r>
          </w:p>
        </w:tc>
        <w:tc>
          <w:tcPr>
            <w:tcW w:w="2874" w:type="dxa"/>
          </w:tcPr>
          <w:p w:rsidR="004E52BF" w:rsidRPr="00C53ACD" w:rsidRDefault="004E52BF" w:rsidP="00C53ACD">
            <w:pPr>
              <w:spacing w:after="0" w:line="240" w:lineRule="auto"/>
              <w:jc w:val="both"/>
              <w:rPr>
                <w:b/>
              </w:rPr>
            </w:pPr>
          </w:p>
        </w:tc>
        <w:tc>
          <w:tcPr>
            <w:tcW w:w="1498" w:type="dxa"/>
          </w:tcPr>
          <w:p w:rsidR="004E52BF" w:rsidRPr="00C53ACD" w:rsidRDefault="004E52BF" w:rsidP="00C53ACD">
            <w:pPr>
              <w:spacing w:after="0" w:line="240" w:lineRule="auto"/>
              <w:jc w:val="right"/>
              <w:rPr>
                <w:b/>
              </w:rPr>
            </w:pPr>
            <w:r>
              <w:rPr>
                <w:b/>
              </w:rPr>
              <w:t>945.940,70</w:t>
            </w:r>
          </w:p>
        </w:tc>
      </w:tr>
    </w:tbl>
    <w:p w:rsidR="004E52BF" w:rsidRPr="006E568D" w:rsidRDefault="004E52BF" w:rsidP="00826D9B">
      <w:pPr>
        <w:jc w:val="both"/>
      </w:pPr>
    </w:p>
    <w:p w:rsidR="004E52BF" w:rsidRPr="006E568D" w:rsidRDefault="004E52BF" w:rsidP="00356B45">
      <w:pPr>
        <w:jc w:val="both"/>
      </w:pPr>
      <w:r w:rsidRPr="006E568D">
        <w:rPr>
          <w:b/>
        </w:rPr>
        <w:t xml:space="preserve">Nota 11 – Fornecedores e Contas a Pagar a Curto Prazo e </w:t>
      </w:r>
      <w:r w:rsidRPr="006E568D">
        <w:t xml:space="preserve"> </w:t>
      </w:r>
      <w:r w:rsidRPr="006E568D">
        <w:rPr>
          <w:b/>
        </w:rPr>
        <w:t>Longo Prazo:</w:t>
      </w:r>
      <w:r w:rsidRPr="006E568D">
        <w:t xml:space="preserve"> Os valores registrados nesses títulos são decorrentes de obrigações junto a fornecedores de mercadorias e  materiais utilizados nas atividades operacionais dos órgãos da administração direta. Compreende também as obrigações decorrentes do fornecimento de utilidades e da prestação de serviços, </w:t>
      </w:r>
      <w:r>
        <w:t>obrigações tributárias com a União</w:t>
      </w:r>
      <w:r w:rsidRPr="006E568D">
        <w:t xml:space="preserve"> </w:t>
      </w:r>
      <w:r>
        <w:t>e, inclusive,</w:t>
      </w:r>
      <w:r w:rsidRPr="006E568D">
        <w:t xml:space="preserve"> os precatórios</w:t>
      </w:r>
      <w:r>
        <w:t xml:space="preserve"> não trabalhistas, enquadrados no regime especial de parcelamento e exigíveis após os 12 meses do exercício</w:t>
      </w:r>
      <w:r w:rsidRPr="006E568D">
        <w:t>. Também estão inseridos nesse grupo os valores inscritos em restos a pagar processados. Os saldos apresentados compreendem os valores empenhados e liquidados e também aqueles que, embora não empenhados foram reconhecidos pelo regime de competência. O quadro seguinte sintetiza essas contas</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4E52BF" w:rsidRPr="00C53ACD" w:rsidTr="00C53ACD">
        <w:tc>
          <w:tcPr>
            <w:tcW w:w="2802" w:type="dxa"/>
          </w:tcPr>
          <w:p w:rsidR="004E52BF" w:rsidRPr="00C53ACD" w:rsidRDefault="004E52BF" w:rsidP="00C53ACD">
            <w:pPr>
              <w:spacing w:after="0" w:line="240" w:lineRule="auto"/>
              <w:jc w:val="both"/>
            </w:pPr>
            <w:r w:rsidRPr="00C53ACD">
              <w:t xml:space="preserve">2.1.3.1.1.01.01.00 Fornecedores Não </w:t>
            </w:r>
            <w:r>
              <w:t>Parcelados</w:t>
            </w:r>
            <w:r w:rsidRPr="00C53ACD">
              <w:t xml:space="preserve"> a Pagar</w:t>
            </w:r>
          </w:p>
        </w:tc>
        <w:tc>
          <w:tcPr>
            <w:tcW w:w="1520" w:type="dxa"/>
          </w:tcPr>
          <w:p w:rsidR="004E52BF" w:rsidRPr="00C53ACD" w:rsidRDefault="004E52BF" w:rsidP="00C53ACD">
            <w:pPr>
              <w:spacing w:after="0" w:line="240" w:lineRule="auto"/>
              <w:jc w:val="right"/>
            </w:pPr>
            <w:r>
              <w:t>1.676.334,18</w:t>
            </w:r>
          </w:p>
        </w:tc>
        <w:tc>
          <w:tcPr>
            <w:tcW w:w="2874" w:type="dxa"/>
          </w:tcPr>
          <w:p w:rsidR="004E52BF" w:rsidRPr="00C53ACD" w:rsidRDefault="004E52BF" w:rsidP="00C53ACD">
            <w:pPr>
              <w:spacing w:after="0" w:line="240" w:lineRule="auto"/>
              <w:jc w:val="both"/>
            </w:pPr>
            <w:r w:rsidRPr="00C53ACD">
              <w:t>2.2.3.1.1.06.03.00 - Precatórios de Contas a Pagar - Regime Especial</w:t>
            </w:r>
          </w:p>
        </w:tc>
        <w:tc>
          <w:tcPr>
            <w:tcW w:w="1448" w:type="dxa"/>
          </w:tcPr>
          <w:p w:rsidR="004E52BF" w:rsidRPr="00C53ACD" w:rsidRDefault="004E52BF" w:rsidP="00C53ACD">
            <w:pPr>
              <w:spacing w:after="0" w:line="240" w:lineRule="auto"/>
              <w:jc w:val="right"/>
            </w:pPr>
            <w:r>
              <w:t>143.534,26</w:t>
            </w:r>
          </w:p>
        </w:tc>
      </w:tr>
      <w:tr w:rsidR="004E52BF" w:rsidRPr="00C53ACD" w:rsidTr="00C53ACD">
        <w:tc>
          <w:tcPr>
            <w:tcW w:w="2802" w:type="dxa"/>
          </w:tcPr>
          <w:p w:rsidR="004E52BF" w:rsidRPr="00C53ACD" w:rsidRDefault="004E52BF" w:rsidP="00C53ACD">
            <w:pPr>
              <w:spacing w:after="0" w:line="240" w:lineRule="auto"/>
              <w:jc w:val="both"/>
              <w:rPr>
                <w:b/>
              </w:rPr>
            </w:pPr>
            <w:r w:rsidRPr="00C53ACD">
              <w:rPr>
                <w:b/>
              </w:rPr>
              <w:t>TOTAL</w:t>
            </w:r>
          </w:p>
        </w:tc>
        <w:tc>
          <w:tcPr>
            <w:tcW w:w="1520" w:type="dxa"/>
          </w:tcPr>
          <w:p w:rsidR="004E52BF" w:rsidRPr="00C53ACD" w:rsidRDefault="004E52BF" w:rsidP="00C53ACD">
            <w:pPr>
              <w:spacing w:after="0" w:line="240" w:lineRule="auto"/>
              <w:jc w:val="right"/>
              <w:rPr>
                <w:b/>
              </w:rPr>
            </w:pPr>
            <w:r>
              <w:rPr>
                <w:b/>
              </w:rPr>
              <w:t>1.676.334,18</w:t>
            </w:r>
          </w:p>
        </w:tc>
        <w:tc>
          <w:tcPr>
            <w:tcW w:w="2874" w:type="dxa"/>
          </w:tcPr>
          <w:p w:rsidR="004E52BF" w:rsidRPr="00C53ACD" w:rsidRDefault="004E52BF" w:rsidP="00C53ACD">
            <w:pPr>
              <w:spacing w:after="0" w:line="240" w:lineRule="auto"/>
              <w:jc w:val="both"/>
              <w:rPr>
                <w:b/>
              </w:rPr>
            </w:pPr>
          </w:p>
        </w:tc>
        <w:tc>
          <w:tcPr>
            <w:tcW w:w="1448" w:type="dxa"/>
          </w:tcPr>
          <w:p w:rsidR="004E52BF" w:rsidRPr="00C53ACD" w:rsidRDefault="004E52BF" w:rsidP="00C53ACD">
            <w:pPr>
              <w:spacing w:after="0" w:line="240" w:lineRule="auto"/>
              <w:jc w:val="right"/>
              <w:rPr>
                <w:b/>
              </w:rPr>
            </w:pPr>
            <w:r>
              <w:rPr>
                <w:b/>
              </w:rPr>
              <w:t>143.534,26</w:t>
            </w:r>
          </w:p>
        </w:tc>
      </w:tr>
    </w:tbl>
    <w:p w:rsidR="004E52BF" w:rsidRDefault="004E52BF" w:rsidP="00826D9B">
      <w:pPr>
        <w:jc w:val="both"/>
      </w:pPr>
    </w:p>
    <w:p w:rsidR="004E52BF" w:rsidRDefault="004E52BF" w:rsidP="00826D9B">
      <w:pPr>
        <w:jc w:val="both"/>
      </w:pPr>
    </w:p>
    <w:p w:rsidR="004E52BF" w:rsidRPr="006E568D" w:rsidRDefault="004E52BF" w:rsidP="00826D9B">
      <w:pPr>
        <w:jc w:val="both"/>
      </w:pPr>
    </w:p>
    <w:p w:rsidR="004E52BF" w:rsidRPr="006E568D" w:rsidRDefault="004E52BF" w:rsidP="005E0A63">
      <w:pPr>
        <w:jc w:val="both"/>
      </w:pPr>
      <w:r w:rsidRPr="006E568D">
        <w:rPr>
          <w:b/>
        </w:rPr>
        <w:t>Nota 12 – Obrigações Fiscais a Curto Prazo:</w:t>
      </w:r>
      <w:r w:rsidRPr="006E568D">
        <w:t xml:space="preserve"> Compreende o saldo das obrigações dos órgãos da Administração Municipal, relativas a </w:t>
      </w:r>
      <w:r>
        <w:t>contribuição ao PASEP devidas à União, conforme quadro seguinte: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4E52BF" w:rsidRPr="00C53ACD" w:rsidTr="00C53ACD">
        <w:tc>
          <w:tcPr>
            <w:tcW w:w="2802" w:type="dxa"/>
          </w:tcPr>
          <w:p w:rsidR="004E52BF" w:rsidRPr="00C53ACD" w:rsidRDefault="004E52BF" w:rsidP="00C53ACD">
            <w:pPr>
              <w:spacing w:after="0" w:line="240" w:lineRule="auto"/>
              <w:jc w:val="both"/>
            </w:pPr>
            <w:r w:rsidRPr="00C53ACD">
              <w:t>2.1.4.1</w:t>
            </w:r>
            <w:r>
              <w:t>.3.00</w:t>
            </w:r>
            <w:r w:rsidRPr="00C53ACD">
              <w:t xml:space="preserve"> Obrigações </w:t>
            </w:r>
            <w:r>
              <w:t xml:space="preserve"> Fiscais a Curto Prazo com a União - Inter OFSS</w:t>
            </w:r>
          </w:p>
        </w:tc>
        <w:tc>
          <w:tcPr>
            <w:tcW w:w="1520" w:type="dxa"/>
          </w:tcPr>
          <w:p w:rsidR="004E52BF" w:rsidRPr="00C53ACD" w:rsidRDefault="004E52BF" w:rsidP="00C53ACD">
            <w:pPr>
              <w:spacing w:after="0" w:line="240" w:lineRule="auto"/>
              <w:jc w:val="right"/>
            </w:pPr>
            <w:r>
              <w:t>34.886,03</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rPr>
                <w:b/>
              </w:rPr>
            </w:pPr>
            <w:r w:rsidRPr="00C53ACD">
              <w:rPr>
                <w:b/>
              </w:rPr>
              <w:t>TOTAL</w:t>
            </w:r>
          </w:p>
        </w:tc>
        <w:tc>
          <w:tcPr>
            <w:tcW w:w="1520" w:type="dxa"/>
          </w:tcPr>
          <w:p w:rsidR="004E52BF" w:rsidRPr="00C53ACD" w:rsidRDefault="004E52BF" w:rsidP="00C53ACD">
            <w:pPr>
              <w:spacing w:after="0" w:line="240" w:lineRule="auto"/>
              <w:jc w:val="right"/>
              <w:rPr>
                <w:b/>
              </w:rPr>
            </w:pPr>
            <w:r w:rsidRPr="00C53ACD">
              <w:rPr>
                <w:b/>
              </w:rPr>
              <w:t>27.965,50</w:t>
            </w:r>
          </w:p>
        </w:tc>
        <w:tc>
          <w:tcPr>
            <w:tcW w:w="2874" w:type="dxa"/>
          </w:tcPr>
          <w:p w:rsidR="004E52BF" w:rsidRPr="00C53ACD" w:rsidRDefault="004E52BF" w:rsidP="00C53ACD">
            <w:pPr>
              <w:spacing w:after="0" w:line="240" w:lineRule="auto"/>
              <w:jc w:val="both"/>
              <w:rPr>
                <w:b/>
              </w:rPr>
            </w:pPr>
          </w:p>
        </w:tc>
        <w:tc>
          <w:tcPr>
            <w:tcW w:w="1448" w:type="dxa"/>
          </w:tcPr>
          <w:p w:rsidR="004E52BF" w:rsidRPr="00C53ACD" w:rsidRDefault="004E52BF" w:rsidP="00C53ACD">
            <w:pPr>
              <w:spacing w:after="0" w:line="240" w:lineRule="auto"/>
              <w:jc w:val="right"/>
              <w:rPr>
                <w:b/>
              </w:rPr>
            </w:pPr>
          </w:p>
        </w:tc>
      </w:tr>
    </w:tbl>
    <w:p w:rsidR="004E52BF" w:rsidRDefault="004E52BF" w:rsidP="00826D9B">
      <w:pPr>
        <w:jc w:val="both"/>
      </w:pPr>
    </w:p>
    <w:p w:rsidR="004E52BF" w:rsidRPr="006E568D" w:rsidRDefault="004E52BF" w:rsidP="0058128B">
      <w:pPr>
        <w:jc w:val="both"/>
      </w:pPr>
      <w:r w:rsidRPr="006E568D">
        <w:rPr>
          <w:b/>
        </w:rPr>
        <w:t>Nota 1</w:t>
      </w:r>
      <w:r>
        <w:rPr>
          <w:b/>
        </w:rPr>
        <w:t>3</w:t>
      </w:r>
      <w:r w:rsidRPr="006E568D">
        <w:rPr>
          <w:b/>
        </w:rPr>
        <w:t xml:space="preserve"> – </w:t>
      </w:r>
      <w:r>
        <w:rPr>
          <w:b/>
        </w:rPr>
        <w:t xml:space="preserve">Outras Provisões a </w:t>
      </w:r>
      <w:r w:rsidRPr="006E568D">
        <w:rPr>
          <w:b/>
        </w:rPr>
        <w:t xml:space="preserve"> Curto Prazo:</w:t>
      </w:r>
      <w:r w:rsidRPr="006E568D">
        <w:t xml:space="preserve"> Compreende </w:t>
      </w:r>
      <w:r>
        <w:t>o montante correspondente as operações de créditos contratadas com instituições financeiras, mas ainda não recebidas até o término do exercício de 2018, mas que deverão constar como futuro passivo, em contrapartida ao mesmo valor que fora lançado em conta do ativo circulante.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4E52BF" w:rsidRPr="00C53ACD" w:rsidTr="00AD2D27">
        <w:tc>
          <w:tcPr>
            <w:tcW w:w="2802" w:type="dxa"/>
          </w:tcPr>
          <w:p w:rsidR="004E52BF" w:rsidRPr="00C53ACD" w:rsidRDefault="004E52BF" w:rsidP="00AD2D27">
            <w:pPr>
              <w:spacing w:after="0" w:line="240" w:lineRule="auto"/>
              <w:jc w:val="both"/>
            </w:pPr>
            <w:r>
              <w:t>2.1.7.9.1.99.00</w:t>
            </w:r>
            <w:r w:rsidRPr="00C53ACD">
              <w:t xml:space="preserve"> </w:t>
            </w:r>
            <w:r>
              <w:t>Outras Provisões a Curto Prazo</w:t>
            </w:r>
          </w:p>
        </w:tc>
        <w:tc>
          <w:tcPr>
            <w:tcW w:w="1520" w:type="dxa"/>
          </w:tcPr>
          <w:p w:rsidR="004E52BF" w:rsidRPr="00C53ACD" w:rsidRDefault="004E52BF" w:rsidP="00AD2D27">
            <w:pPr>
              <w:spacing w:after="0" w:line="240" w:lineRule="auto"/>
              <w:jc w:val="right"/>
            </w:pPr>
            <w:r>
              <w:t>1.394.800,00</w:t>
            </w:r>
          </w:p>
        </w:tc>
        <w:tc>
          <w:tcPr>
            <w:tcW w:w="2874" w:type="dxa"/>
          </w:tcPr>
          <w:p w:rsidR="004E52BF" w:rsidRPr="00C53ACD" w:rsidRDefault="004E52BF" w:rsidP="00AD2D27">
            <w:pPr>
              <w:spacing w:after="0" w:line="240" w:lineRule="auto"/>
              <w:jc w:val="both"/>
            </w:pPr>
          </w:p>
        </w:tc>
        <w:tc>
          <w:tcPr>
            <w:tcW w:w="1448" w:type="dxa"/>
          </w:tcPr>
          <w:p w:rsidR="004E52BF" w:rsidRPr="00C53ACD" w:rsidRDefault="004E52BF" w:rsidP="00AD2D27">
            <w:pPr>
              <w:spacing w:after="0" w:line="240" w:lineRule="auto"/>
              <w:jc w:val="right"/>
            </w:pPr>
          </w:p>
        </w:tc>
      </w:tr>
      <w:tr w:rsidR="004E52BF" w:rsidRPr="00C53ACD" w:rsidTr="00AD2D27">
        <w:tc>
          <w:tcPr>
            <w:tcW w:w="2802" w:type="dxa"/>
          </w:tcPr>
          <w:p w:rsidR="004E52BF" w:rsidRPr="00C53ACD" w:rsidRDefault="004E52BF" w:rsidP="00AD2D27">
            <w:pPr>
              <w:spacing w:after="0" w:line="240" w:lineRule="auto"/>
              <w:jc w:val="both"/>
              <w:rPr>
                <w:b/>
              </w:rPr>
            </w:pPr>
            <w:r w:rsidRPr="00C53ACD">
              <w:rPr>
                <w:b/>
              </w:rPr>
              <w:t>TOTAL</w:t>
            </w:r>
          </w:p>
        </w:tc>
        <w:tc>
          <w:tcPr>
            <w:tcW w:w="1520" w:type="dxa"/>
          </w:tcPr>
          <w:p w:rsidR="004E52BF" w:rsidRPr="00C53ACD" w:rsidRDefault="004E52BF" w:rsidP="00AD2D27">
            <w:pPr>
              <w:spacing w:after="0" w:line="240" w:lineRule="auto"/>
              <w:jc w:val="right"/>
              <w:rPr>
                <w:b/>
              </w:rPr>
            </w:pPr>
            <w:r>
              <w:rPr>
                <w:b/>
              </w:rPr>
              <w:t>1.394.800,00</w:t>
            </w:r>
          </w:p>
        </w:tc>
        <w:tc>
          <w:tcPr>
            <w:tcW w:w="2874" w:type="dxa"/>
          </w:tcPr>
          <w:p w:rsidR="004E52BF" w:rsidRPr="00C53ACD" w:rsidRDefault="004E52BF" w:rsidP="00AD2D27">
            <w:pPr>
              <w:spacing w:after="0" w:line="240" w:lineRule="auto"/>
              <w:jc w:val="both"/>
              <w:rPr>
                <w:b/>
              </w:rPr>
            </w:pPr>
          </w:p>
        </w:tc>
        <w:tc>
          <w:tcPr>
            <w:tcW w:w="1448" w:type="dxa"/>
          </w:tcPr>
          <w:p w:rsidR="004E52BF" w:rsidRPr="00C53ACD" w:rsidRDefault="004E52BF" w:rsidP="00AD2D27">
            <w:pPr>
              <w:spacing w:after="0" w:line="240" w:lineRule="auto"/>
              <w:jc w:val="right"/>
              <w:rPr>
                <w:b/>
              </w:rPr>
            </w:pPr>
          </w:p>
        </w:tc>
      </w:tr>
    </w:tbl>
    <w:p w:rsidR="004E52BF" w:rsidRPr="006E568D" w:rsidRDefault="004E52BF" w:rsidP="00826D9B">
      <w:pPr>
        <w:jc w:val="both"/>
      </w:pPr>
    </w:p>
    <w:p w:rsidR="004E52BF" w:rsidRPr="006E568D" w:rsidRDefault="004E52BF" w:rsidP="00B069D9">
      <w:pPr>
        <w:jc w:val="both"/>
      </w:pPr>
      <w:r w:rsidRPr="006E568D">
        <w:rPr>
          <w:b/>
        </w:rPr>
        <w:t>Nota 1</w:t>
      </w:r>
      <w:r>
        <w:rPr>
          <w:b/>
        </w:rPr>
        <w:t>4</w:t>
      </w:r>
      <w:r w:rsidRPr="006E568D">
        <w:rPr>
          <w:b/>
        </w:rPr>
        <w:t xml:space="preserve"> – Demais Obrigações a Curto Prazo:</w:t>
      </w:r>
      <w:r w:rsidRPr="006E568D">
        <w:t xml:space="preserve"> </w:t>
      </w:r>
      <w:r>
        <w:t>Esse grupo representa os valores descontados em folha a título de consignações, demais valores restituíveis, os depósitos em favor de terceiros, as obrigações de caráter indenizatório e repasses a órgãos e entidades</w:t>
      </w:r>
      <w:r w:rsidRPr="006E568D">
        <w:t xml:space="preserve">. O quadro a seguir </w:t>
      </w:r>
      <w:r>
        <w:t>demonstra esses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4E52BF" w:rsidRPr="00C53ACD" w:rsidTr="00C53ACD">
        <w:tc>
          <w:tcPr>
            <w:tcW w:w="2802" w:type="dxa"/>
          </w:tcPr>
          <w:p w:rsidR="004E52BF" w:rsidRPr="00C53ACD" w:rsidRDefault="004E52BF" w:rsidP="00C53ACD">
            <w:pPr>
              <w:spacing w:after="0" w:line="240" w:lineRule="auto"/>
              <w:jc w:val="both"/>
            </w:pPr>
            <w:r w:rsidRPr="00C53ACD">
              <w:t>2.1.8.8</w:t>
            </w:r>
            <w:r>
              <w:t>.1.01.00</w:t>
            </w:r>
            <w:r w:rsidRPr="00C53ACD">
              <w:t xml:space="preserve"> </w:t>
            </w:r>
            <w:r>
              <w:t>Consignações</w:t>
            </w:r>
            <w:r w:rsidRPr="00C53ACD">
              <w:t xml:space="preserve"> </w:t>
            </w:r>
          </w:p>
        </w:tc>
        <w:tc>
          <w:tcPr>
            <w:tcW w:w="1520" w:type="dxa"/>
          </w:tcPr>
          <w:p w:rsidR="004E52BF" w:rsidRPr="00C53ACD" w:rsidRDefault="004E52BF" w:rsidP="00C53ACD">
            <w:pPr>
              <w:spacing w:after="0" w:line="240" w:lineRule="auto"/>
              <w:jc w:val="right"/>
            </w:pPr>
            <w:r>
              <w:t>240.522,95</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pPr>
            <w:r w:rsidRPr="00C53ACD">
              <w:t>2.1.8.</w:t>
            </w:r>
            <w:r>
              <w:t>8.1.04.00</w:t>
            </w:r>
            <w:r w:rsidRPr="00C53ACD">
              <w:t xml:space="preserve"> </w:t>
            </w:r>
            <w:r>
              <w:t xml:space="preserve">Depósitos Não Judiciais </w:t>
            </w:r>
          </w:p>
        </w:tc>
        <w:tc>
          <w:tcPr>
            <w:tcW w:w="1520" w:type="dxa"/>
          </w:tcPr>
          <w:p w:rsidR="004E52BF" w:rsidRPr="00C53ACD" w:rsidRDefault="004E52BF" w:rsidP="00C53ACD">
            <w:pPr>
              <w:spacing w:after="0" w:line="240" w:lineRule="auto"/>
              <w:jc w:val="right"/>
            </w:pPr>
            <w:r>
              <w:t>2.213,58</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pPr>
            <w:r>
              <w:t>2.1.8.8.1.99.00  Outros Valores Restituíveis</w:t>
            </w:r>
          </w:p>
        </w:tc>
        <w:tc>
          <w:tcPr>
            <w:tcW w:w="1520" w:type="dxa"/>
          </w:tcPr>
          <w:p w:rsidR="004E52BF" w:rsidRPr="00C53ACD" w:rsidRDefault="004E52BF" w:rsidP="00C53ACD">
            <w:pPr>
              <w:spacing w:after="0" w:line="240" w:lineRule="auto"/>
              <w:jc w:val="right"/>
            </w:pPr>
            <w:r>
              <w:t>7.461,82</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pPr>
            <w:r>
              <w:t>2.1.8.9.1.01.00 Indenizações e Restituições</w:t>
            </w:r>
          </w:p>
        </w:tc>
        <w:tc>
          <w:tcPr>
            <w:tcW w:w="1520" w:type="dxa"/>
          </w:tcPr>
          <w:p w:rsidR="004E52BF" w:rsidRPr="00C53ACD" w:rsidRDefault="004E52BF" w:rsidP="00C53ACD">
            <w:pPr>
              <w:spacing w:after="0" w:line="240" w:lineRule="auto"/>
              <w:jc w:val="right"/>
            </w:pPr>
            <w:r>
              <w:t>103.535,16</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pPr>
            <w:r>
              <w:t>2.1.8.9.1.02.00 Diárias a Pagar</w:t>
            </w:r>
          </w:p>
        </w:tc>
        <w:tc>
          <w:tcPr>
            <w:tcW w:w="1520" w:type="dxa"/>
          </w:tcPr>
          <w:p w:rsidR="004E52BF" w:rsidRPr="00C53ACD" w:rsidRDefault="004E52BF" w:rsidP="00C53ACD">
            <w:pPr>
              <w:spacing w:after="0" w:line="240" w:lineRule="auto"/>
              <w:jc w:val="right"/>
            </w:pPr>
            <w:r>
              <w:t>411,00</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AD2D27" w:rsidTr="00C53ACD">
        <w:tc>
          <w:tcPr>
            <w:tcW w:w="2802" w:type="dxa"/>
          </w:tcPr>
          <w:p w:rsidR="004E52BF" w:rsidRPr="00AD2D27" w:rsidRDefault="004E52BF" w:rsidP="00C53ACD">
            <w:pPr>
              <w:spacing w:after="0" w:line="240" w:lineRule="auto"/>
              <w:jc w:val="both"/>
            </w:pPr>
            <w:r w:rsidRPr="00AD2D27">
              <w:t>2.1.8.9.1.10.00</w:t>
            </w:r>
            <w:r>
              <w:t xml:space="preserve"> Termos de Compromissos a Pagar</w:t>
            </w:r>
          </w:p>
        </w:tc>
        <w:tc>
          <w:tcPr>
            <w:tcW w:w="1520" w:type="dxa"/>
          </w:tcPr>
          <w:p w:rsidR="004E52BF" w:rsidRPr="00AD2D27" w:rsidRDefault="004E52BF" w:rsidP="00C53ACD">
            <w:pPr>
              <w:spacing w:after="0" w:line="240" w:lineRule="auto"/>
              <w:jc w:val="right"/>
            </w:pPr>
            <w:r>
              <w:t>60.096,96</w:t>
            </w:r>
          </w:p>
        </w:tc>
        <w:tc>
          <w:tcPr>
            <w:tcW w:w="2874" w:type="dxa"/>
          </w:tcPr>
          <w:p w:rsidR="004E52BF" w:rsidRPr="00AD2D27" w:rsidRDefault="004E52BF" w:rsidP="00C53ACD">
            <w:pPr>
              <w:spacing w:after="0" w:line="240" w:lineRule="auto"/>
              <w:jc w:val="both"/>
            </w:pPr>
          </w:p>
        </w:tc>
        <w:tc>
          <w:tcPr>
            <w:tcW w:w="1448" w:type="dxa"/>
          </w:tcPr>
          <w:p w:rsidR="004E52BF" w:rsidRPr="00AD2D27" w:rsidRDefault="004E52BF" w:rsidP="00C53ACD">
            <w:pPr>
              <w:spacing w:after="0" w:line="240" w:lineRule="auto"/>
              <w:jc w:val="right"/>
            </w:pPr>
          </w:p>
        </w:tc>
      </w:tr>
      <w:tr w:rsidR="004E52BF" w:rsidRPr="00AD2D27" w:rsidTr="00C53ACD">
        <w:tc>
          <w:tcPr>
            <w:tcW w:w="2802" w:type="dxa"/>
          </w:tcPr>
          <w:p w:rsidR="004E52BF" w:rsidRPr="00AD2D27" w:rsidRDefault="004E52BF" w:rsidP="00C53ACD">
            <w:pPr>
              <w:spacing w:after="0" w:line="240" w:lineRule="auto"/>
              <w:jc w:val="both"/>
            </w:pPr>
            <w:r>
              <w:t>2.1.8.9.1.12.00 Subvenções a Pagar</w:t>
            </w:r>
          </w:p>
        </w:tc>
        <w:tc>
          <w:tcPr>
            <w:tcW w:w="1520" w:type="dxa"/>
          </w:tcPr>
          <w:p w:rsidR="004E52BF" w:rsidRPr="00AD2D27" w:rsidRDefault="004E52BF" w:rsidP="00C53ACD">
            <w:pPr>
              <w:spacing w:after="0" w:line="240" w:lineRule="auto"/>
              <w:jc w:val="right"/>
            </w:pPr>
            <w:r>
              <w:t>113.091,62</w:t>
            </w:r>
          </w:p>
        </w:tc>
        <w:tc>
          <w:tcPr>
            <w:tcW w:w="2874" w:type="dxa"/>
          </w:tcPr>
          <w:p w:rsidR="004E52BF" w:rsidRPr="00AD2D27" w:rsidRDefault="004E52BF" w:rsidP="00C53ACD">
            <w:pPr>
              <w:spacing w:after="0" w:line="240" w:lineRule="auto"/>
              <w:jc w:val="both"/>
            </w:pPr>
          </w:p>
        </w:tc>
        <w:tc>
          <w:tcPr>
            <w:tcW w:w="1448" w:type="dxa"/>
          </w:tcPr>
          <w:p w:rsidR="004E52BF" w:rsidRPr="00AD2D27" w:rsidRDefault="004E52BF" w:rsidP="00C53ACD">
            <w:pPr>
              <w:spacing w:after="0" w:line="240" w:lineRule="auto"/>
              <w:jc w:val="right"/>
            </w:pPr>
          </w:p>
        </w:tc>
      </w:tr>
      <w:tr w:rsidR="004E52BF" w:rsidRPr="00AD2D27" w:rsidTr="00C53ACD">
        <w:tc>
          <w:tcPr>
            <w:tcW w:w="2802" w:type="dxa"/>
          </w:tcPr>
          <w:p w:rsidR="004E52BF" w:rsidRPr="00AD2D27" w:rsidRDefault="004E52BF" w:rsidP="00C53ACD">
            <w:pPr>
              <w:spacing w:after="0" w:line="240" w:lineRule="auto"/>
              <w:jc w:val="both"/>
            </w:pPr>
            <w:r>
              <w:t>2.1.8.9.1.14.00 Consórcios a Pagar</w:t>
            </w:r>
          </w:p>
        </w:tc>
        <w:tc>
          <w:tcPr>
            <w:tcW w:w="1520" w:type="dxa"/>
          </w:tcPr>
          <w:p w:rsidR="004E52BF" w:rsidRPr="00AD2D27" w:rsidRDefault="004E52BF" w:rsidP="00C53ACD">
            <w:pPr>
              <w:spacing w:after="0" w:line="240" w:lineRule="auto"/>
              <w:jc w:val="right"/>
            </w:pPr>
            <w:r>
              <w:t>2.800,00</w:t>
            </w:r>
          </w:p>
        </w:tc>
        <w:tc>
          <w:tcPr>
            <w:tcW w:w="2874" w:type="dxa"/>
          </w:tcPr>
          <w:p w:rsidR="004E52BF" w:rsidRPr="00AD2D27" w:rsidRDefault="004E52BF" w:rsidP="00C53ACD">
            <w:pPr>
              <w:spacing w:after="0" w:line="240" w:lineRule="auto"/>
              <w:jc w:val="both"/>
            </w:pPr>
          </w:p>
        </w:tc>
        <w:tc>
          <w:tcPr>
            <w:tcW w:w="1448" w:type="dxa"/>
          </w:tcPr>
          <w:p w:rsidR="004E52BF" w:rsidRPr="00AD2D27"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rPr>
                <w:b/>
              </w:rPr>
            </w:pPr>
            <w:r w:rsidRPr="00C53ACD">
              <w:rPr>
                <w:b/>
              </w:rPr>
              <w:t>TOTAL</w:t>
            </w:r>
          </w:p>
        </w:tc>
        <w:tc>
          <w:tcPr>
            <w:tcW w:w="1520" w:type="dxa"/>
          </w:tcPr>
          <w:p w:rsidR="004E52BF" w:rsidRPr="00C53ACD" w:rsidRDefault="004E52BF" w:rsidP="00C53ACD">
            <w:pPr>
              <w:spacing w:after="0" w:line="240" w:lineRule="auto"/>
              <w:jc w:val="right"/>
              <w:rPr>
                <w:b/>
              </w:rPr>
            </w:pPr>
            <w:r>
              <w:rPr>
                <w:b/>
              </w:rPr>
              <w:t>530.133,09</w:t>
            </w:r>
          </w:p>
        </w:tc>
        <w:tc>
          <w:tcPr>
            <w:tcW w:w="2874" w:type="dxa"/>
          </w:tcPr>
          <w:p w:rsidR="004E52BF" w:rsidRPr="00C53ACD" w:rsidRDefault="004E52BF" w:rsidP="00C53ACD">
            <w:pPr>
              <w:spacing w:after="0" w:line="240" w:lineRule="auto"/>
              <w:jc w:val="both"/>
              <w:rPr>
                <w:b/>
              </w:rPr>
            </w:pPr>
          </w:p>
        </w:tc>
        <w:tc>
          <w:tcPr>
            <w:tcW w:w="1448" w:type="dxa"/>
          </w:tcPr>
          <w:p w:rsidR="004E52BF" w:rsidRPr="00C53ACD" w:rsidRDefault="004E52BF" w:rsidP="00C53ACD">
            <w:pPr>
              <w:spacing w:after="0" w:line="240" w:lineRule="auto"/>
              <w:jc w:val="right"/>
              <w:rPr>
                <w:b/>
              </w:rPr>
            </w:pPr>
          </w:p>
        </w:tc>
      </w:tr>
    </w:tbl>
    <w:p w:rsidR="004E52BF" w:rsidRPr="006E568D" w:rsidRDefault="004E52BF" w:rsidP="00B069D9">
      <w:pPr>
        <w:jc w:val="both"/>
      </w:pPr>
    </w:p>
    <w:p w:rsidR="004E52BF" w:rsidRPr="006E568D" w:rsidRDefault="004E52BF" w:rsidP="007B6C3D">
      <w:pPr>
        <w:jc w:val="both"/>
      </w:pPr>
      <w:r w:rsidRPr="006E568D">
        <w:rPr>
          <w:b/>
        </w:rPr>
        <w:t>Nota 1</w:t>
      </w:r>
      <w:r>
        <w:rPr>
          <w:b/>
        </w:rPr>
        <w:t>5</w:t>
      </w:r>
      <w:r w:rsidRPr="006E568D">
        <w:rPr>
          <w:b/>
        </w:rPr>
        <w:t xml:space="preserve"> – Provisões a Curto e Longo Prazo:</w:t>
      </w:r>
      <w:r w:rsidRPr="006E568D">
        <w:t xml:space="preserve"> Segundo o MCASP, as provisões são obrigações presentes, derivadas de eventos passados, cujos pagamentos se esperam que resultem saídas de recursos capazes de gerar benefícios econômicos ou potencial de serviços, e que possuem prazo ou valor incerto.</w:t>
      </w:r>
      <w:r>
        <w:t xml:space="preserve"> No curto prazo, as provisões apresentam o saldo das provisões do décimo terceiro salário e das férias anuais e estão incorporadas ao saldo total do Pessoal a Pagar (nível 2.1.1.1) e representam 95,07% do total do Pessoal a Pagar.</w:t>
      </w:r>
      <w:r w:rsidRPr="006E568D">
        <w:t xml:space="preserve">  As Provisões de longo prazo abrigam as provisões matemáticas previdenciárias do regime próprio de previdência social (RPPS). Essa rubrica, registrada de acordo com a avaliação atuarial realizada </w:t>
      </w:r>
      <w:r>
        <w:t>e</w:t>
      </w:r>
      <w:r w:rsidRPr="006E568D">
        <w:t xml:space="preserve"> representa </w:t>
      </w:r>
      <w:r>
        <w:t>92,27</w:t>
      </w:r>
      <w:r w:rsidRPr="006E568D">
        <w:t>% do total do Passivo Não Circulante da Entidade.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506"/>
      </w:tblGrid>
      <w:tr w:rsidR="004E52BF" w:rsidRPr="00C53ACD" w:rsidTr="00C53ACD">
        <w:tc>
          <w:tcPr>
            <w:tcW w:w="2802" w:type="dxa"/>
          </w:tcPr>
          <w:p w:rsidR="004E52BF" w:rsidRPr="00C53ACD" w:rsidRDefault="004E52BF" w:rsidP="00C53ACD">
            <w:pPr>
              <w:spacing w:after="0" w:line="240" w:lineRule="auto"/>
              <w:jc w:val="both"/>
            </w:pPr>
            <w:r w:rsidRPr="00C53ACD">
              <w:t>Provisões a Curto Prazo</w:t>
            </w:r>
          </w:p>
        </w:tc>
        <w:tc>
          <w:tcPr>
            <w:tcW w:w="1520" w:type="dxa"/>
          </w:tcPr>
          <w:p w:rsidR="004E52BF" w:rsidRPr="00C53ACD" w:rsidRDefault="004E52BF" w:rsidP="00C53ACD">
            <w:pPr>
              <w:spacing w:after="0" w:line="240" w:lineRule="auto"/>
              <w:jc w:val="right"/>
            </w:pPr>
            <w:r w:rsidRPr="00C53ACD">
              <w:t>Saldo</w:t>
            </w:r>
          </w:p>
        </w:tc>
        <w:tc>
          <w:tcPr>
            <w:tcW w:w="2874" w:type="dxa"/>
          </w:tcPr>
          <w:p w:rsidR="004E52BF" w:rsidRPr="00C53ACD" w:rsidRDefault="004E52BF" w:rsidP="00C53ACD">
            <w:pPr>
              <w:spacing w:after="0" w:line="240" w:lineRule="auto"/>
              <w:jc w:val="both"/>
            </w:pPr>
            <w:r w:rsidRPr="00C53ACD">
              <w:t>Provisões a Longo Prazo</w:t>
            </w:r>
          </w:p>
        </w:tc>
        <w:tc>
          <w:tcPr>
            <w:tcW w:w="1448" w:type="dxa"/>
          </w:tcPr>
          <w:p w:rsidR="004E52BF" w:rsidRPr="00C53ACD" w:rsidRDefault="004E52BF" w:rsidP="00C53ACD">
            <w:pPr>
              <w:spacing w:after="0" w:line="240" w:lineRule="auto"/>
              <w:jc w:val="right"/>
            </w:pPr>
            <w:r w:rsidRPr="00C53ACD">
              <w:t>Saldo</w:t>
            </w:r>
          </w:p>
        </w:tc>
      </w:tr>
      <w:tr w:rsidR="004E52BF" w:rsidRPr="00C53ACD" w:rsidTr="00C53ACD">
        <w:tc>
          <w:tcPr>
            <w:tcW w:w="2802" w:type="dxa"/>
          </w:tcPr>
          <w:p w:rsidR="004E52BF" w:rsidRPr="00C53ACD" w:rsidRDefault="004E52BF" w:rsidP="00C53ACD">
            <w:pPr>
              <w:spacing w:after="0" w:line="240" w:lineRule="auto"/>
              <w:jc w:val="both"/>
            </w:pPr>
            <w:r w:rsidRPr="00C53ACD">
              <w:t>2.1.1.1.1.01.02 – Décimo Terceiro Salário</w:t>
            </w:r>
          </w:p>
        </w:tc>
        <w:tc>
          <w:tcPr>
            <w:tcW w:w="1520" w:type="dxa"/>
          </w:tcPr>
          <w:p w:rsidR="004E52BF" w:rsidRPr="00C53ACD" w:rsidRDefault="004E52BF" w:rsidP="00C53ACD">
            <w:pPr>
              <w:spacing w:after="0" w:line="240" w:lineRule="auto"/>
              <w:jc w:val="right"/>
            </w:pPr>
            <w:r w:rsidRPr="00C53ACD">
              <w:t>1.221,19</w:t>
            </w:r>
          </w:p>
        </w:tc>
        <w:tc>
          <w:tcPr>
            <w:tcW w:w="2874" w:type="dxa"/>
          </w:tcPr>
          <w:p w:rsidR="004E52BF" w:rsidRPr="00C53ACD" w:rsidRDefault="004E52BF" w:rsidP="00C53ACD">
            <w:pPr>
              <w:spacing w:after="0" w:line="240" w:lineRule="auto"/>
              <w:jc w:val="both"/>
            </w:pPr>
            <w:r w:rsidRPr="00C53ACD">
              <w:t>2.2.7.2.0 – Provisões Matemáticas Previdenciárias a Longo Prazo</w:t>
            </w:r>
          </w:p>
        </w:tc>
        <w:tc>
          <w:tcPr>
            <w:tcW w:w="1448" w:type="dxa"/>
          </w:tcPr>
          <w:p w:rsidR="004E52BF" w:rsidRPr="00C53ACD" w:rsidRDefault="004E52BF" w:rsidP="00C53ACD">
            <w:pPr>
              <w:spacing w:after="0" w:line="240" w:lineRule="auto"/>
              <w:jc w:val="right"/>
            </w:pPr>
            <w:r>
              <w:t>29.991.987,34</w:t>
            </w:r>
          </w:p>
        </w:tc>
      </w:tr>
      <w:tr w:rsidR="004E52BF" w:rsidRPr="00C53ACD" w:rsidTr="00C53ACD">
        <w:tc>
          <w:tcPr>
            <w:tcW w:w="2802" w:type="dxa"/>
          </w:tcPr>
          <w:p w:rsidR="004E52BF" w:rsidRPr="00C53ACD" w:rsidRDefault="004E52BF" w:rsidP="00C53ACD">
            <w:pPr>
              <w:spacing w:after="0" w:line="240" w:lineRule="auto"/>
              <w:jc w:val="both"/>
            </w:pPr>
            <w:r w:rsidRPr="00C53ACD">
              <w:t>2.1.1.1.1.01.03 – Férias</w:t>
            </w:r>
          </w:p>
        </w:tc>
        <w:tc>
          <w:tcPr>
            <w:tcW w:w="1520" w:type="dxa"/>
          </w:tcPr>
          <w:p w:rsidR="004E52BF" w:rsidRPr="00C53ACD" w:rsidRDefault="004E52BF" w:rsidP="00C53ACD">
            <w:pPr>
              <w:spacing w:after="0" w:line="240" w:lineRule="auto"/>
              <w:jc w:val="right"/>
            </w:pPr>
            <w:r>
              <w:t>2.083.347,86</w:t>
            </w:r>
          </w:p>
        </w:tc>
        <w:tc>
          <w:tcPr>
            <w:tcW w:w="2874" w:type="dxa"/>
          </w:tcPr>
          <w:p w:rsidR="004E52BF" w:rsidRPr="00C53ACD" w:rsidRDefault="004E52BF" w:rsidP="00C53ACD">
            <w:pPr>
              <w:spacing w:after="0" w:line="240" w:lineRule="auto"/>
              <w:jc w:val="both"/>
            </w:pPr>
          </w:p>
        </w:tc>
        <w:tc>
          <w:tcPr>
            <w:tcW w:w="1448" w:type="dxa"/>
          </w:tcPr>
          <w:p w:rsidR="004E52BF" w:rsidRPr="00C53ACD" w:rsidRDefault="004E52BF" w:rsidP="00C53ACD">
            <w:pPr>
              <w:spacing w:after="0" w:line="240" w:lineRule="auto"/>
              <w:jc w:val="right"/>
            </w:pPr>
          </w:p>
        </w:tc>
      </w:tr>
      <w:tr w:rsidR="004E52BF" w:rsidRPr="00C53ACD" w:rsidTr="00C53ACD">
        <w:tc>
          <w:tcPr>
            <w:tcW w:w="2802" w:type="dxa"/>
          </w:tcPr>
          <w:p w:rsidR="004E52BF" w:rsidRPr="00C53ACD" w:rsidRDefault="004E52BF" w:rsidP="00C53ACD">
            <w:pPr>
              <w:spacing w:after="0" w:line="240" w:lineRule="auto"/>
              <w:jc w:val="both"/>
              <w:rPr>
                <w:b/>
              </w:rPr>
            </w:pPr>
            <w:r w:rsidRPr="00C53ACD">
              <w:rPr>
                <w:b/>
              </w:rPr>
              <w:t>Total Provisões a Curto Prazo</w:t>
            </w:r>
          </w:p>
        </w:tc>
        <w:tc>
          <w:tcPr>
            <w:tcW w:w="1520" w:type="dxa"/>
          </w:tcPr>
          <w:p w:rsidR="004E52BF" w:rsidRPr="00C53ACD" w:rsidRDefault="004E52BF" w:rsidP="00C53ACD">
            <w:pPr>
              <w:spacing w:after="0" w:line="240" w:lineRule="auto"/>
              <w:jc w:val="right"/>
              <w:rPr>
                <w:b/>
              </w:rPr>
            </w:pPr>
            <w:r>
              <w:rPr>
                <w:b/>
              </w:rPr>
              <w:t>2.084.569,05</w:t>
            </w:r>
          </w:p>
        </w:tc>
        <w:tc>
          <w:tcPr>
            <w:tcW w:w="2874" w:type="dxa"/>
          </w:tcPr>
          <w:p w:rsidR="004E52BF" w:rsidRPr="00C53ACD" w:rsidRDefault="004E52BF" w:rsidP="00C53ACD">
            <w:pPr>
              <w:spacing w:after="0" w:line="240" w:lineRule="auto"/>
              <w:jc w:val="both"/>
              <w:rPr>
                <w:b/>
              </w:rPr>
            </w:pPr>
            <w:r w:rsidRPr="00C53ACD">
              <w:rPr>
                <w:b/>
              </w:rPr>
              <w:t>Total Provisões a Longo Prazo</w:t>
            </w:r>
          </w:p>
        </w:tc>
        <w:tc>
          <w:tcPr>
            <w:tcW w:w="1448" w:type="dxa"/>
          </w:tcPr>
          <w:p w:rsidR="004E52BF" w:rsidRPr="00C53ACD" w:rsidRDefault="004E52BF" w:rsidP="00C53ACD">
            <w:pPr>
              <w:spacing w:after="0" w:line="240" w:lineRule="auto"/>
              <w:jc w:val="right"/>
              <w:rPr>
                <w:b/>
              </w:rPr>
            </w:pPr>
            <w:r>
              <w:rPr>
                <w:b/>
              </w:rPr>
              <w:t>29.991.987,34</w:t>
            </w:r>
          </w:p>
        </w:tc>
      </w:tr>
    </w:tbl>
    <w:p w:rsidR="004E52BF" w:rsidRPr="006E568D" w:rsidRDefault="004E52BF" w:rsidP="00826D9B">
      <w:pPr>
        <w:jc w:val="both"/>
      </w:pPr>
    </w:p>
    <w:p w:rsidR="004E52BF" w:rsidRPr="006E568D" w:rsidRDefault="004E52BF" w:rsidP="00826D9B">
      <w:pPr>
        <w:jc w:val="both"/>
      </w:pPr>
    </w:p>
    <w:p w:rsidR="004E52BF" w:rsidRDefault="004E52BF" w:rsidP="00826D9B">
      <w:pPr>
        <w:jc w:val="both"/>
      </w:pPr>
      <w:r w:rsidRPr="006E568D">
        <w:rPr>
          <w:b/>
        </w:rPr>
        <w:t>Nota 15– Patrimônio:</w:t>
      </w:r>
      <w:r w:rsidRPr="006E568D">
        <w:t xml:space="preserve"> Compreende o valor residual dos ativos depois de deduzidos todos os passivos. Esse grupo é composto </w:t>
      </w:r>
      <w:r>
        <w:t>pelo saldo dos ajustes de avaliação patrimonial e pelos resultados acumulados ao longo dos exercícios, os quais abrigam superávits e déficits de exercícios anteriores e o superávit ou déficit apurado no exercício corrente</w:t>
      </w:r>
      <w:r w:rsidRPr="006E568D">
        <w:t xml:space="preserve">. Após apuração do resultado do exercício, que evidenciou um superávit de R$ </w:t>
      </w:r>
      <w:r>
        <w:t>6.276.342,68</w:t>
      </w:r>
      <w:r w:rsidRPr="006E568D">
        <w:t xml:space="preserve">, o patrimônio líquido apresentou um crescimento </w:t>
      </w:r>
      <w:r>
        <w:t>de 10,72% em relação a</w:t>
      </w:r>
      <w:r w:rsidRPr="006E568D">
        <w:t xml:space="preserve"> 201</w:t>
      </w:r>
      <w:r>
        <w:t>7</w:t>
      </w:r>
      <w:r w:rsidRPr="006E568D">
        <w:t>.</w:t>
      </w:r>
      <w:r>
        <w:t xml:space="preserve"> </w:t>
      </w:r>
      <w:r w:rsidRPr="006E568D">
        <w:t>O</w:t>
      </w:r>
      <w:r>
        <w:t xml:space="preserve"> saldo patrimonial evidencia o</w:t>
      </w:r>
      <w:r w:rsidRPr="006E568D">
        <w:t xml:space="preserve"> patrimônio do Fundo de Previdência (RPPS</w:t>
      </w:r>
      <w:r>
        <w:t>), da Prefeitura Municipal e Câmara Municipal de Vereadores.</w:t>
      </w:r>
      <w:r w:rsidRPr="006E568D">
        <w:t xml:space="preserve"> Os valores do crescimento do patrimônio líquido de cada um dos órgãos fora o seguinte:</w:t>
      </w:r>
      <w:r>
        <w:t xml:space="preserve"> A Prefeitura Municipal encerrou o exercício de 2018 com um resultado superavitário no valor de R$ 4.845.053,65, o Fundo de Previdência Municipal encerrou com um resultado superavitário no valor de R$ 1.451.117,97 e em contrapartida a Câmara de Vereadores encerrou com um resultado deficitário no valor de R$ 19.828,84, com isso chegamos ao total consolidado de crescimento do Patrimônio Liquido no montante de R$ 6.276.342,78.</w:t>
      </w: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Pr="00764E34" w:rsidRDefault="004E52BF" w:rsidP="00FA3007">
      <w:pPr>
        <w:jc w:val="center"/>
        <w:rPr>
          <w:b/>
        </w:rPr>
      </w:pPr>
      <w:r w:rsidRPr="00764E34">
        <w:rPr>
          <w:b/>
        </w:rPr>
        <w:t xml:space="preserve">NOTAS EXPLICATIVAS </w:t>
      </w:r>
      <w:r>
        <w:rPr>
          <w:b/>
        </w:rPr>
        <w:t>DA DEMONSTRAÇÃO DAS VARIAÇÕES PATRIMONIAIS</w:t>
      </w:r>
    </w:p>
    <w:p w:rsidR="004E52BF" w:rsidRPr="00116050" w:rsidRDefault="004E52BF" w:rsidP="00116050">
      <w:pPr>
        <w:jc w:val="both"/>
        <w:rPr>
          <w:b/>
        </w:rPr>
      </w:pPr>
    </w:p>
    <w:p w:rsidR="004E52BF" w:rsidRPr="00FA3007" w:rsidRDefault="004E52BF" w:rsidP="00826D9B">
      <w:pPr>
        <w:jc w:val="both"/>
      </w:pPr>
      <w:r w:rsidRPr="006E568D">
        <w:rPr>
          <w:b/>
        </w:rPr>
        <w:t xml:space="preserve">Nota </w:t>
      </w:r>
      <w:r>
        <w:rPr>
          <w:b/>
        </w:rPr>
        <w:t xml:space="preserve">01 </w:t>
      </w:r>
      <w:r w:rsidRPr="006E568D">
        <w:rPr>
          <w:b/>
        </w:rPr>
        <w:t xml:space="preserve">– </w:t>
      </w:r>
      <w:r>
        <w:rPr>
          <w:b/>
        </w:rPr>
        <w:t>Valorização e Ganhos com Ativos e Desincorporação de Passivos</w:t>
      </w:r>
      <w:r w:rsidRPr="006E568D">
        <w:rPr>
          <w:b/>
        </w:rPr>
        <w:t>:</w:t>
      </w:r>
      <w:r>
        <w:rPr>
          <w:b/>
        </w:rPr>
        <w:t xml:space="preserve"> </w:t>
      </w:r>
      <w:r>
        <w:t xml:space="preserve"> Em relação a esse item cabe destacar que, em razão do processo de convergência aos padrões de contabilidade estabelecido pelas NBCASP, e de acordo com o MCASP, foram efetuados vários ajustes para a adoção do valor de mercado para bens do ativo. As incorporações de ativos tiveram um decréscimo de R$ 48.631,54 em relação ao exercício anterior, e foram impactadas, principalmente por fatores resultantes de suspensão de parcelamentos de tributos e sua corespondente inscrição em dívida ativa. Já o item desincorporação de passivos apresentou um saldo de R$ 63.666,25, com um decréscimo de R$ 71.014,34 em relação ao ano anterior, sendo neste exercício provenientes de cancelamento de restos a pagar processados no valor  de R$ 30.921,81 e de baixa de saldo que havia sido provisionado na dívida com o INSS, pelo motivo de o valor atualizado da dívida estar com o saldo inferior ao montante registrado no passivo da entidade.</w:t>
      </w:r>
    </w:p>
    <w:p w:rsidR="004E52BF" w:rsidRDefault="004E52BF" w:rsidP="00826D9B">
      <w:pPr>
        <w:jc w:val="both"/>
      </w:pPr>
      <w:r w:rsidRPr="006E568D">
        <w:rPr>
          <w:b/>
        </w:rPr>
        <w:t xml:space="preserve">Nota </w:t>
      </w:r>
      <w:r>
        <w:rPr>
          <w:b/>
        </w:rPr>
        <w:t xml:space="preserve">02 </w:t>
      </w:r>
      <w:r w:rsidRPr="006E568D">
        <w:rPr>
          <w:b/>
        </w:rPr>
        <w:t xml:space="preserve">– </w:t>
      </w:r>
      <w:r>
        <w:rPr>
          <w:b/>
        </w:rPr>
        <w:t>Outras Variações Patrimoniais Aumentativas</w:t>
      </w:r>
      <w:r w:rsidRPr="006E568D">
        <w:rPr>
          <w:b/>
        </w:rPr>
        <w:t>:</w:t>
      </w:r>
      <w:r>
        <w:rPr>
          <w:b/>
        </w:rPr>
        <w:t xml:space="preserve"> </w:t>
      </w:r>
      <w:r>
        <w:t xml:space="preserve"> Compreende o somatório das demais variações patrimoniais não incluídas nos grupos anteriores, tais como: reversão de provisões e ajustes de perdas e diversas variações patrimoniais aumentativas. Os registros nesse item somaram R$ 5.659.003,98, representando um acréscimo de R$ 2.967.861,58 em relação ao exercício anterior. Os valores registrados são os seguintes: R$ 15.863,15 proveniente do resultado positivo na participação no patrimônio dos consórcios públicos, R$ 83, 60 na participação nas ações de empresas, R$ 2.156.860,95 de reversão de provisões, especificamente no caso das provisões de férias anuais e décimo terceiro salário, o montante de R$ 1.770.318,58 proveniente do ingresso de recursos da compensação  financeira pelo regime próprio de previdência junto ao INSS, o valor de R$ 4.965,68 resultantes de receitas de multas administrativas e finalmente o montante de R$ 1.710.945,02 resultante de outros ingressos de receitas com indicativo de superávit patrimonial.</w:t>
      </w:r>
    </w:p>
    <w:p w:rsidR="004E52BF" w:rsidRDefault="004E52BF" w:rsidP="00826D9B">
      <w:pPr>
        <w:jc w:val="both"/>
      </w:pPr>
      <w:r w:rsidRPr="005252E7">
        <w:rPr>
          <w:b/>
        </w:rPr>
        <w:t xml:space="preserve">Nota 03 - </w:t>
      </w:r>
      <w:r>
        <w:rPr>
          <w:b/>
        </w:rPr>
        <w:t xml:space="preserve">Desvalorização e Perdas de Ativos e Incorporação de Passivos: </w:t>
      </w:r>
      <w:r>
        <w:t>Em função da continuidade do cumprimento da implantação dos procedimentos contábeis relativos às Normas Brasileiras de Contabilidade Aplicadas ao Setor Público, no âmbito do Governo Municipal, nesse item, os registros de reavaliação do ativo imobilizado e da depreciação somaram R$ 1.785.654,48, apresentando um decréscimo de R$ 798.111,72 em relação ao exercício anterior. Neste item podemos identificar os seguintes fatores: o valor de R$ 272.826,43 se refere a depreciações e baixas no ativo imobilizado, o valor de R$ 287.184,72 de baixas nas dívidas ativas tributárias e não tributárias e de R$ 1.225.643,33 resultantes da provisão de perdas da dívida ativa e de créditos a receber.</w:t>
      </w:r>
    </w:p>
    <w:p w:rsidR="004E52BF" w:rsidRDefault="004E52BF" w:rsidP="00826D9B">
      <w:pPr>
        <w:jc w:val="both"/>
      </w:pPr>
      <w:r w:rsidRPr="00B81753">
        <w:rPr>
          <w:b/>
        </w:rPr>
        <w:t>Nota</w:t>
      </w:r>
      <w:r>
        <w:rPr>
          <w:b/>
        </w:rPr>
        <w:t xml:space="preserve"> </w:t>
      </w:r>
      <w:r w:rsidRPr="00B81753">
        <w:rPr>
          <w:b/>
        </w:rPr>
        <w:t xml:space="preserve"> 0</w:t>
      </w:r>
      <w:r>
        <w:rPr>
          <w:b/>
        </w:rPr>
        <w:t>4</w:t>
      </w:r>
      <w:r w:rsidRPr="00B81753">
        <w:rPr>
          <w:b/>
        </w:rPr>
        <w:t xml:space="preserve"> - </w:t>
      </w:r>
      <w:r>
        <w:rPr>
          <w:b/>
        </w:rPr>
        <w:t xml:space="preserve">Origem e destinação dos recursos provenientes de alienação de ativos: </w:t>
      </w:r>
      <w:r>
        <w:t>Em cumprimento ao disposto no art. 50, VI da Lei Complementar nº 101/2000, demonstra-se a seguir a origem e o destinado dos recursos provenientes de alienação de ativos ocorrida no exercício, tendo em vista tratar-se de recursos vinculados, nos termos do art. 44 da referida Lei Complementar.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5"/>
        <w:gridCol w:w="3442"/>
      </w:tblGrid>
      <w:tr w:rsidR="004E52BF" w:rsidRPr="00C53ACD" w:rsidTr="00C53ACD">
        <w:trPr>
          <w:jc w:val="center"/>
        </w:trPr>
        <w:tc>
          <w:tcPr>
            <w:tcW w:w="8587" w:type="dxa"/>
            <w:gridSpan w:val="2"/>
            <w:tcBorders>
              <w:left w:val="single" w:sz="4" w:space="0" w:color="auto"/>
            </w:tcBorders>
          </w:tcPr>
          <w:p w:rsidR="004E52BF" w:rsidRPr="00C53ACD" w:rsidRDefault="004E52BF" w:rsidP="00C53ACD">
            <w:pPr>
              <w:spacing w:after="0" w:line="240" w:lineRule="auto"/>
              <w:jc w:val="center"/>
              <w:rPr>
                <w:b/>
              </w:rPr>
            </w:pPr>
            <w:r w:rsidRPr="00C53ACD">
              <w:rPr>
                <w:b/>
              </w:rPr>
              <w:t>ORIGEM E APLICAÇÕES DOS RECURSOS DE ALIENAÇÃO DE ATIVOS</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pPr>
            <w:r w:rsidRPr="00C53ACD">
              <w:t>Alienação de Bens Móveis</w:t>
            </w:r>
          </w:p>
        </w:tc>
        <w:tc>
          <w:tcPr>
            <w:tcW w:w="3442" w:type="dxa"/>
          </w:tcPr>
          <w:p w:rsidR="004E52BF" w:rsidRPr="00C53ACD" w:rsidRDefault="004E52BF" w:rsidP="00C53ACD">
            <w:pPr>
              <w:spacing w:after="0" w:line="240" w:lineRule="auto"/>
              <w:jc w:val="right"/>
            </w:pPr>
            <w:r>
              <w:t>221.920,00</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pPr>
            <w:r w:rsidRPr="00C53ACD">
              <w:t>Alienação de Bens Imóveis</w:t>
            </w:r>
          </w:p>
        </w:tc>
        <w:tc>
          <w:tcPr>
            <w:tcW w:w="3442" w:type="dxa"/>
          </w:tcPr>
          <w:p w:rsidR="004E52BF" w:rsidRPr="00C53ACD" w:rsidRDefault="004E52BF" w:rsidP="00C53ACD">
            <w:pPr>
              <w:spacing w:after="0" w:line="240" w:lineRule="auto"/>
              <w:jc w:val="right"/>
            </w:pPr>
            <w:r>
              <w:t>7.314,62</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pPr>
            <w:r w:rsidRPr="00C53ACD">
              <w:t>Rendimentos de Aplicações Financeira de Alienação de Bens</w:t>
            </w:r>
          </w:p>
        </w:tc>
        <w:tc>
          <w:tcPr>
            <w:tcW w:w="3442" w:type="dxa"/>
          </w:tcPr>
          <w:p w:rsidR="004E52BF" w:rsidRPr="00C53ACD" w:rsidRDefault="004E52BF" w:rsidP="00C53ACD">
            <w:pPr>
              <w:spacing w:after="0" w:line="240" w:lineRule="auto"/>
              <w:jc w:val="right"/>
            </w:pPr>
            <w:r>
              <w:t>34.118,32</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rPr>
                <w:b/>
              </w:rPr>
            </w:pPr>
            <w:r w:rsidRPr="00C53ACD">
              <w:rPr>
                <w:b/>
              </w:rPr>
              <w:t>TOTAL DAS ORIGENS</w:t>
            </w:r>
          </w:p>
        </w:tc>
        <w:tc>
          <w:tcPr>
            <w:tcW w:w="3442" w:type="dxa"/>
          </w:tcPr>
          <w:p w:rsidR="004E52BF" w:rsidRPr="00C53ACD" w:rsidRDefault="004E52BF" w:rsidP="00C53ACD">
            <w:pPr>
              <w:spacing w:after="0" w:line="240" w:lineRule="auto"/>
              <w:jc w:val="right"/>
              <w:rPr>
                <w:b/>
              </w:rPr>
            </w:pPr>
            <w:r>
              <w:rPr>
                <w:b/>
              </w:rPr>
              <w:t>263.352,94</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pPr>
            <w:r w:rsidRPr="00C53ACD">
              <w:t>Despesas de Capital</w:t>
            </w:r>
          </w:p>
        </w:tc>
        <w:tc>
          <w:tcPr>
            <w:tcW w:w="3442" w:type="dxa"/>
          </w:tcPr>
          <w:p w:rsidR="004E52BF" w:rsidRPr="00C53ACD" w:rsidRDefault="004E52BF" w:rsidP="00C53ACD">
            <w:pPr>
              <w:spacing w:after="0" w:line="240" w:lineRule="auto"/>
              <w:jc w:val="right"/>
            </w:pPr>
            <w:r>
              <w:t>68.155,19</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pPr>
            <w:r w:rsidRPr="00C53ACD">
              <w:t>Investimentos</w:t>
            </w:r>
          </w:p>
        </w:tc>
        <w:tc>
          <w:tcPr>
            <w:tcW w:w="3442" w:type="dxa"/>
          </w:tcPr>
          <w:p w:rsidR="004E52BF" w:rsidRPr="00C53ACD" w:rsidRDefault="004E52BF" w:rsidP="00C53ACD">
            <w:pPr>
              <w:spacing w:after="0" w:line="240" w:lineRule="auto"/>
              <w:jc w:val="right"/>
            </w:pPr>
            <w:r>
              <w:t>68.155,19</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rPr>
                <w:b/>
              </w:rPr>
            </w:pPr>
            <w:r w:rsidRPr="00C53ACD">
              <w:rPr>
                <w:b/>
              </w:rPr>
              <w:t>TOTAL DAS APLICAÇÕES DOS RECURSOS DE ALIENAÇÃO DE ATIVOS</w:t>
            </w:r>
          </w:p>
        </w:tc>
        <w:tc>
          <w:tcPr>
            <w:tcW w:w="3442" w:type="dxa"/>
          </w:tcPr>
          <w:p w:rsidR="004E52BF" w:rsidRPr="00C53ACD" w:rsidRDefault="004E52BF" w:rsidP="00C53ACD">
            <w:pPr>
              <w:spacing w:after="0" w:line="240" w:lineRule="auto"/>
              <w:jc w:val="right"/>
              <w:rPr>
                <w:b/>
              </w:rPr>
            </w:pPr>
            <w:r>
              <w:rPr>
                <w:b/>
              </w:rPr>
              <w:t>68.155,19</w:t>
            </w:r>
          </w:p>
        </w:tc>
      </w:tr>
      <w:tr w:rsidR="004E52BF"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4E52BF" w:rsidRPr="00C53ACD" w:rsidRDefault="004E52BF" w:rsidP="00C53ACD">
            <w:pPr>
              <w:spacing w:after="0" w:line="240" w:lineRule="auto"/>
              <w:jc w:val="both"/>
              <w:rPr>
                <w:b/>
              </w:rPr>
            </w:pPr>
            <w:r w:rsidRPr="00C53ACD">
              <w:rPr>
                <w:b/>
              </w:rPr>
              <w:t>SALDO NÃO APLICADO</w:t>
            </w:r>
          </w:p>
        </w:tc>
        <w:tc>
          <w:tcPr>
            <w:tcW w:w="3442" w:type="dxa"/>
          </w:tcPr>
          <w:p w:rsidR="004E52BF" w:rsidRPr="00C53ACD" w:rsidRDefault="004E52BF" w:rsidP="00C53ACD">
            <w:pPr>
              <w:spacing w:after="0" w:line="240" w:lineRule="auto"/>
              <w:jc w:val="right"/>
              <w:rPr>
                <w:b/>
              </w:rPr>
            </w:pPr>
            <w:r>
              <w:rPr>
                <w:b/>
              </w:rPr>
              <w:t>195.197,75</w:t>
            </w:r>
          </w:p>
        </w:tc>
      </w:tr>
    </w:tbl>
    <w:p w:rsidR="004E52BF" w:rsidRDefault="004E52BF" w:rsidP="00826D9B">
      <w:pPr>
        <w:jc w:val="both"/>
      </w:pPr>
    </w:p>
    <w:p w:rsidR="004E52BF" w:rsidRDefault="004E52BF" w:rsidP="008F077B">
      <w:pPr>
        <w:jc w:val="both"/>
      </w:pPr>
      <w:r w:rsidRPr="00B81753">
        <w:rPr>
          <w:b/>
        </w:rPr>
        <w:t>Nota</w:t>
      </w:r>
      <w:r>
        <w:rPr>
          <w:b/>
        </w:rPr>
        <w:t xml:space="preserve"> </w:t>
      </w:r>
      <w:r w:rsidRPr="00B81753">
        <w:rPr>
          <w:b/>
        </w:rPr>
        <w:t xml:space="preserve"> 0</w:t>
      </w:r>
      <w:r>
        <w:rPr>
          <w:b/>
        </w:rPr>
        <w:t>5</w:t>
      </w:r>
      <w:r w:rsidRPr="00B81753">
        <w:rPr>
          <w:b/>
        </w:rPr>
        <w:t xml:space="preserve"> - Resultado Patrimonial do </w:t>
      </w:r>
      <w:r>
        <w:rPr>
          <w:b/>
        </w:rPr>
        <w:t xml:space="preserve">Exercício: </w:t>
      </w:r>
      <w:r>
        <w:t>Como resultado do confronto entre as Variações Patrimoniais Aumentativas e Diminutivas, tem-se que o resultado patrimonial foi positivo de R$ 6.276.342,68, resultante basicamente do desempenho positivo das receitas orçamentárias em relação as despesas orçamentárias do ente Prefeitura Municipal.</w:t>
      </w: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B06448">
      <w:pPr>
        <w:jc w:val="center"/>
      </w:pPr>
      <w:r>
        <w:t>WILLIAM MARQUES RIBEIRO</w:t>
      </w:r>
    </w:p>
    <w:p w:rsidR="004E52BF" w:rsidRDefault="004E52BF" w:rsidP="00B06448">
      <w:pPr>
        <w:jc w:val="center"/>
      </w:pPr>
      <w:r>
        <w:t>CONTADOR</w:t>
      </w:r>
    </w:p>
    <w:p w:rsidR="004E52BF" w:rsidRPr="0095760C" w:rsidRDefault="004E52BF" w:rsidP="00B06448">
      <w:pPr>
        <w:jc w:val="center"/>
      </w:pPr>
      <w:r>
        <w:t>CRCRS 60.666</w:t>
      </w:r>
    </w:p>
    <w:p w:rsidR="004E52BF" w:rsidRPr="00B81753" w:rsidRDefault="004E52BF" w:rsidP="00826D9B">
      <w:pPr>
        <w:jc w:val="both"/>
      </w:pPr>
    </w:p>
    <w:p w:rsidR="004E52BF" w:rsidRPr="006E568D" w:rsidRDefault="004E52BF" w:rsidP="00826D9B">
      <w:pPr>
        <w:jc w:val="both"/>
      </w:pPr>
    </w:p>
    <w:p w:rsidR="004E52BF" w:rsidRDefault="004E52BF" w:rsidP="00826D9B">
      <w:pPr>
        <w:jc w:val="both"/>
      </w:pPr>
      <w:r w:rsidRPr="006E568D">
        <w:t xml:space="preserve"> </w:t>
      </w: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p w:rsidR="004E52BF" w:rsidRDefault="004E52BF" w:rsidP="00826D9B">
      <w:pPr>
        <w:jc w:val="both"/>
      </w:pPr>
    </w:p>
    <w:sectPr w:rsidR="004E52BF" w:rsidSect="007E258D">
      <w:pgSz w:w="11906" w:h="16838"/>
      <w:pgMar w:top="2835"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D69"/>
    <w:rsid w:val="00004A76"/>
    <w:rsid w:val="00011909"/>
    <w:rsid w:val="00012153"/>
    <w:rsid w:val="00021D7F"/>
    <w:rsid w:val="00026932"/>
    <w:rsid w:val="000274AD"/>
    <w:rsid w:val="0002788F"/>
    <w:rsid w:val="0003030D"/>
    <w:rsid w:val="00030DED"/>
    <w:rsid w:val="00036BB8"/>
    <w:rsid w:val="00037601"/>
    <w:rsid w:val="000440CB"/>
    <w:rsid w:val="00044C5B"/>
    <w:rsid w:val="00056178"/>
    <w:rsid w:val="00056C76"/>
    <w:rsid w:val="00076A5D"/>
    <w:rsid w:val="00081FAE"/>
    <w:rsid w:val="000839C6"/>
    <w:rsid w:val="00092790"/>
    <w:rsid w:val="00093137"/>
    <w:rsid w:val="000974E7"/>
    <w:rsid w:val="000A32F6"/>
    <w:rsid w:val="000A56D6"/>
    <w:rsid w:val="000B0983"/>
    <w:rsid w:val="000B41C3"/>
    <w:rsid w:val="000C1439"/>
    <w:rsid w:val="000D100A"/>
    <w:rsid w:val="000E3BA0"/>
    <w:rsid w:val="000E49C4"/>
    <w:rsid w:val="000E6A2C"/>
    <w:rsid w:val="000F7580"/>
    <w:rsid w:val="0010047A"/>
    <w:rsid w:val="00101101"/>
    <w:rsid w:val="00110991"/>
    <w:rsid w:val="001154DA"/>
    <w:rsid w:val="00116050"/>
    <w:rsid w:val="001165B4"/>
    <w:rsid w:val="00117968"/>
    <w:rsid w:val="00127B01"/>
    <w:rsid w:val="00131A65"/>
    <w:rsid w:val="0013345F"/>
    <w:rsid w:val="0015080D"/>
    <w:rsid w:val="00153A26"/>
    <w:rsid w:val="0015586D"/>
    <w:rsid w:val="00157F97"/>
    <w:rsid w:val="00161CA0"/>
    <w:rsid w:val="00166C5A"/>
    <w:rsid w:val="00174170"/>
    <w:rsid w:val="001770CA"/>
    <w:rsid w:val="00177D00"/>
    <w:rsid w:val="00182302"/>
    <w:rsid w:val="001838A1"/>
    <w:rsid w:val="00190319"/>
    <w:rsid w:val="00190EE9"/>
    <w:rsid w:val="001A37B0"/>
    <w:rsid w:val="001B18D5"/>
    <w:rsid w:val="001B2E90"/>
    <w:rsid w:val="001C198D"/>
    <w:rsid w:val="001C4C54"/>
    <w:rsid w:val="001D6EFC"/>
    <w:rsid w:val="001D7A43"/>
    <w:rsid w:val="001E09EB"/>
    <w:rsid w:val="001F07DE"/>
    <w:rsid w:val="002006A5"/>
    <w:rsid w:val="00200725"/>
    <w:rsid w:val="0020154E"/>
    <w:rsid w:val="00203446"/>
    <w:rsid w:val="00204C60"/>
    <w:rsid w:val="0020720D"/>
    <w:rsid w:val="002074F1"/>
    <w:rsid w:val="002154F8"/>
    <w:rsid w:val="00225377"/>
    <w:rsid w:val="00235867"/>
    <w:rsid w:val="002634E0"/>
    <w:rsid w:val="00272867"/>
    <w:rsid w:val="002A0800"/>
    <w:rsid w:val="002A4E96"/>
    <w:rsid w:val="002A5F44"/>
    <w:rsid w:val="002B4AB2"/>
    <w:rsid w:val="002B6085"/>
    <w:rsid w:val="002B6608"/>
    <w:rsid w:val="002C4C3E"/>
    <w:rsid w:val="002C5AED"/>
    <w:rsid w:val="002D1D0F"/>
    <w:rsid w:val="002D5B3C"/>
    <w:rsid w:val="002D65C7"/>
    <w:rsid w:val="002E13DE"/>
    <w:rsid w:val="002E1C44"/>
    <w:rsid w:val="003126BF"/>
    <w:rsid w:val="0031513B"/>
    <w:rsid w:val="00356864"/>
    <w:rsid w:val="00356B45"/>
    <w:rsid w:val="00357947"/>
    <w:rsid w:val="0036777D"/>
    <w:rsid w:val="00372148"/>
    <w:rsid w:val="00374B30"/>
    <w:rsid w:val="00382A06"/>
    <w:rsid w:val="00390D33"/>
    <w:rsid w:val="00397037"/>
    <w:rsid w:val="0039798A"/>
    <w:rsid w:val="003A388B"/>
    <w:rsid w:val="003D6AAF"/>
    <w:rsid w:val="003D7025"/>
    <w:rsid w:val="003E4B6A"/>
    <w:rsid w:val="003F0664"/>
    <w:rsid w:val="003F6844"/>
    <w:rsid w:val="0040793C"/>
    <w:rsid w:val="00412F7A"/>
    <w:rsid w:val="00415F24"/>
    <w:rsid w:val="00416878"/>
    <w:rsid w:val="004632CA"/>
    <w:rsid w:val="00464F35"/>
    <w:rsid w:val="004779D6"/>
    <w:rsid w:val="0049332F"/>
    <w:rsid w:val="004946D8"/>
    <w:rsid w:val="004A13B3"/>
    <w:rsid w:val="004A6D79"/>
    <w:rsid w:val="004B52FF"/>
    <w:rsid w:val="004C4018"/>
    <w:rsid w:val="004C4FDA"/>
    <w:rsid w:val="004D265D"/>
    <w:rsid w:val="004D303E"/>
    <w:rsid w:val="004E0B21"/>
    <w:rsid w:val="004E52BF"/>
    <w:rsid w:val="004F2110"/>
    <w:rsid w:val="004F3F19"/>
    <w:rsid w:val="004F48C0"/>
    <w:rsid w:val="00501DFC"/>
    <w:rsid w:val="005073E2"/>
    <w:rsid w:val="0051281D"/>
    <w:rsid w:val="005228A9"/>
    <w:rsid w:val="005252E7"/>
    <w:rsid w:val="00533C65"/>
    <w:rsid w:val="00541386"/>
    <w:rsid w:val="005437F1"/>
    <w:rsid w:val="00551EB9"/>
    <w:rsid w:val="005535A9"/>
    <w:rsid w:val="0058128B"/>
    <w:rsid w:val="00596E42"/>
    <w:rsid w:val="005B726B"/>
    <w:rsid w:val="005D221F"/>
    <w:rsid w:val="005D7A32"/>
    <w:rsid w:val="005E0A63"/>
    <w:rsid w:val="005F4CDF"/>
    <w:rsid w:val="00602E79"/>
    <w:rsid w:val="0060411D"/>
    <w:rsid w:val="00604C54"/>
    <w:rsid w:val="00607DBF"/>
    <w:rsid w:val="006122C6"/>
    <w:rsid w:val="00614D57"/>
    <w:rsid w:val="0061606D"/>
    <w:rsid w:val="0062135D"/>
    <w:rsid w:val="00627374"/>
    <w:rsid w:val="00633D58"/>
    <w:rsid w:val="00634677"/>
    <w:rsid w:val="00637712"/>
    <w:rsid w:val="006444F9"/>
    <w:rsid w:val="00651215"/>
    <w:rsid w:val="00661A07"/>
    <w:rsid w:val="00661EAB"/>
    <w:rsid w:val="0068046B"/>
    <w:rsid w:val="00686EF2"/>
    <w:rsid w:val="00694486"/>
    <w:rsid w:val="00697089"/>
    <w:rsid w:val="006B5E0D"/>
    <w:rsid w:val="006B6409"/>
    <w:rsid w:val="006B6CCB"/>
    <w:rsid w:val="006C16AE"/>
    <w:rsid w:val="006C44C0"/>
    <w:rsid w:val="006C458A"/>
    <w:rsid w:val="006C7B0E"/>
    <w:rsid w:val="006D03CD"/>
    <w:rsid w:val="006D496A"/>
    <w:rsid w:val="006E4F6F"/>
    <w:rsid w:val="006E568D"/>
    <w:rsid w:val="006F400E"/>
    <w:rsid w:val="00703B92"/>
    <w:rsid w:val="0071383D"/>
    <w:rsid w:val="00716E8D"/>
    <w:rsid w:val="0071764D"/>
    <w:rsid w:val="0072282C"/>
    <w:rsid w:val="00722881"/>
    <w:rsid w:val="0072709E"/>
    <w:rsid w:val="00731FB5"/>
    <w:rsid w:val="00763B3D"/>
    <w:rsid w:val="00763EF2"/>
    <w:rsid w:val="00764E34"/>
    <w:rsid w:val="00765979"/>
    <w:rsid w:val="00775E04"/>
    <w:rsid w:val="007778C2"/>
    <w:rsid w:val="007A305B"/>
    <w:rsid w:val="007A7A22"/>
    <w:rsid w:val="007B4F6C"/>
    <w:rsid w:val="007B6C3D"/>
    <w:rsid w:val="007E258D"/>
    <w:rsid w:val="007E62E4"/>
    <w:rsid w:val="008022F7"/>
    <w:rsid w:val="0080567F"/>
    <w:rsid w:val="00816E93"/>
    <w:rsid w:val="00826D9B"/>
    <w:rsid w:val="008324F8"/>
    <w:rsid w:val="008367B9"/>
    <w:rsid w:val="0084055C"/>
    <w:rsid w:val="00850842"/>
    <w:rsid w:val="00851B5E"/>
    <w:rsid w:val="00853672"/>
    <w:rsid w:val="00854AAC"/>
    <w:rsid w:val="00877559"/>
    <w:rsid w:val="00881F0D"/>
    <w:rsid w:val="008848D1"/>
    <w:rsid w:val="00893BFD"/>
    <w:rsid w:val="008B1B86"/>
    <w:rsid w:val="008B4AF3"/>
    <w:rsid w:val="008C7F6C"/>
    <w:rsid w:val="008D18B7"/>
    <w:rsid w:val="008D36A5"/>
    <w:rsid w:val="008D5C1B"/>
    <w:rsid w:val="008E0346"/>
    <w:rsid w:val="008E3E2E"/>
    <w:rsid w:val="008E52A0"/>
    <w:rsid w:val="008F077B"/>
    <w:rsid w:val="008F47B9"/>
    <w:rsid w:val="00900834"/>
    <w:rsid w:val="00912269"/>
    <w:rsid w:val="009136C3"/>
    <w:rsid w:val="00913B5F"/>
    <w:rsid w:val="00920087"/>
    <w:rsid w:val="0092612A"/>
    <w:rsid w:val="00946148"/>
    <w:rsid w:val="00950BAE"/>
    <w:rsid w:val="0095760C"/>
    <w:rsid w:val="009609BC"/>
    <w:rsid w:val="009609CC"/>
    <w:rsid w:val="00962EA5"/>
    <w:rsid w:val="0097536D"/>
    <w:rsid w:val="00977745"/>
    <w:rsid w:val="00987C71"/>
    <w:rsid w:val="0099632D"/>
    <w:rsid w:val="009A16F9"/>
    <w:rsid w:val="009A2681"/>
    <w:rsid w:val="009B7F72"/>
    <w:rsid w:val="009D6BBF"/>
    <w:rsid w:val="009E14A9"/>
    <w:rsid w:val="009E61CF"/>
    <w:rsid w:val="009E7463"/>
    <w:rsid w:val="009F1D31"/>
    <w:rsid w:val="009F6901"/>
    <w:rsid w:val="00A027B9"/>
    <w:rsid w:val="00A25F81"/>
    <w:rsid w:val="00A262E7"/>
    <w:rsid w:val="00A32AF0"/>
    <w:rsid w:val="00A4209C"/>
    <w:rsid w:val="00A442AC"/>
    <w:rsid w:val="00A458C8"/>
    <w:rsid w:val="00A54D8D"/>
    <w:rsid w:val="00A5504B"/>
    <w:rsid w:val="00A7319B"/>
    <w:rsid w:val="00A746E8"/>
    <w:rsid w:val="00A772D4"/>
    <w:rsid w:val="00A81CBD"/>
    <w:rsid w:val="00A85C4D"/>
    <w:rsid w:val="00A85D7F"/>
    <w:rsid w:val="00A909CB"/>
    <w:rsid w:val="00AA1E15"/>
    <w:rsid w:val="00AA30DE"/>
    <w:rsid w:val="00AB3D3D"/>
    <w:rsid w:val="00AB7A85"/>
    <w:rsid w:val="00AD2D27"/>
    <w:rsid w:val="00AF07C4"/>
    <w:rsid w:val="00AF32FD"/>
    <w:rsid w:val="00B00764"/>
    <w:rsid w:val="00B01B59"/>
    <w:rsid w:val="00B0410B"/>
    <w:rsid w:val="00B06448"/>
    <w:rsid w:val="00B069D9"/>
    <w:rsid w:val="00B16854"/>
    <w:rsid w:val="00B4248A"/>
    <w:rsid w:val="00B45E0C"/>
    <w:rsid w:val="00B472AF"/>
    <w:rsid w:val="00B519D3"/>
    <w:rsid w:val="00B531E4"/>
    <w:rsid w:val="00B649B6"/>
    <w:rsid w:val="00B662A9"/>
    <w:rsid w:val="00B66656"/>
    <w:rsid w:val="00B67818"/>
    <w:rsid w:val="00B70273"/>
    <w:rsid w:val="00B75194"/>
    <w:rsid w:val="00B75D69"/>
    <w:rsid w:val="00B778C4"/>
    <w:rsid w:val="00B81753"/>
    <w:rsid w:val="00B9627E"/>
    <w:rsid w:val="00BB5228"/>
    <w:rsid w:val="00BB731F"/>
    <w:rsid w:val="00BC4509"/>
    <w:rsid w:val="00BC7BA9"/>
    <w:rsid w:val="00BD1ABD"/>
    <w:rsid w:val="00BE1038"/>
    <w:rsid w:val="00C02B7E"/>
    <w:rsid w:val="00C129D2"/>
    <w:rsid w:val="00C21E0C"/>
    <w:rsid w:val="00C30853"/>
    <w:rsid w:val="00C32DBA"/>
    <w:rsid w:val="00C472AC"/>
    <w:rsid w:val="00C530EC"/>
    <w:rsid w:val="00C53ACD"/>
    <w:rsid w:val="00C90003"/>
    <w:rsid w:val="00C97137"/>
    <w:rsid w:val="00CA1A2C"/>
    <w:rsid w:val="00CC0AA7"/>
    <w:rsid w:val="00CC50A3"/>
    <w:rsid w:val="00CD278D"/>
    <w:rsid w:val="00CD29A8"/>
    <w:rsid w:val="00CD54C6"/>
    <w:rsid w:val="00CE4363"/>
    <w:rsid w:val="00CF6D57"/>
    <w:rsid w:val="00CF74A0"/>
    <w:rsid w:val="00D1143B"/>
    <w:rsid w:val="00D1502D"/>
    <w:rsid w:val="00D3657B"/>
    <w:rsid w:val="00D5406F"/>
    <w:rsid w:val="00D6241D"/>
    <w:rsid w:val="00D73BDB"/>
    <w:rsid w:val="00D76B28"/>
    <w:rsid w:val="00D77A1D"/>
    <w:rsid w:val="00D817A8"/>
    <w:rsid w:val="00D824DB"/>
    <w:rsid w:val="00D92575"/>
    <w:rsid w:val="00DA25A7"/>
    <w:rsid w:val="00DA797D"/>
    <w:rsid w:val="00DB1339"/>
    <w:rsid w:val="00DB1A76"/>
    <w:rsid w:val="00DB29B3"/>
    <w:rsid w:val="00DC68A7"/>
    <w:rsid w:val="00DE122F"/>
    <w:rsid w:val="00DF01B9"/>
    <w:rsid w:val="00E040EF"/>
    <w:rsid w:val="00E05C23"/>
    <w:rsid w:val="00E11ECD"/>
    <w:rsid w:val="00E124FA"/>
    <w:rsid w:val="00E266D5"/>
    <w:rsid w:val="00E3085E"/>
    <w:rsid w:val="00E3234B"/>
    <w:rsid w:val="00E4015E"/>
    <w:rsid w:val="00E4096C"/>
    <w:rsid w:val="00E42E91"/>
    <w:rsid w:val="00E475CC"/>
    <w:rsid w:val="00E5156F"/>
    <w:rsid w:val="00E679AC"/>
    <w:rsid w:val="00E67EBC"/>
    <w:rsid w:val="00E76FBA"/>
    <w:rsid w:val="00E816B4"/>
    <w:rsid w:val="00E92DB7"/>
    <w:rsid w:val="00E962C1"/>
    <w:rsid w:val="00EA11F1"/>
    <w:rsid w:val="00EC1C14"/>
    <w:rsid w:val="00EE7EB7"/>
    <w:rsid w:val="00EF064F"/>
    <w:rsid w:val="00EF59E6"/>
    <w:rsid w:val="00F00BC0"/>
    <w:rsid w:val="00F02310"/>
    <w:rsid w:val="00F0295C"/>
    <w:rsid w:val="00F04D41"/>
    <w:rsid w:val="00F126E6"/>
    <w:rsid w:val="00F42B4A"/>
    <w:rsid w:val="00F42FBA"/>
    <w:rsid w:val="00F43349"/>
    <w:rsid w:val="00F50A65"/>
    <w:rsid w:val="00F57F15"/>
    <w:rsid w:val="00F82E24"/>
    <w:rsid w:val="00F83255"/>
    <w:rsid w:val="00F8511C"/>
    <w:rsid w:val="00F931D8"/>
    <w:rsid w:val="00F95F1A"/>
    <w:rsid w:val="00F9734C"/>
    <w:rsid w:val="00FA2B09"/>
    <w:rsid w:val="00FA3007"/>
    <w:rsid w:val="00FA3FFF"/>
    <w:rsid w:val="00FB21EB"/>
    <w:rsid w:val="00FE0578"/>
    <w:rsid w:val="00FE1244"/>
    <w:rsid w:val="00FE1A81"/>
    <w:rsid w:val="00FF184E"/>
    <w:rsid w:val="00FF3FC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A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072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509</TotalTime>
  <Pages>12</Pages>
  <Words>3477</Words>
  <Characters>18782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DO BALANÇO ORÇAMENTÁRIO</dc:title>
  <dc:subject/>
  <dc:creator>Cliente</dc:creator>
  <cp:keywords/>
  <dc:description/>
  <cp:lastModifiedBy>William</cp:lastModifiedBy>
  <cp:revision>35</cp:revision>
  <cp:lastPrinted>2016-04-07T16:00:00Z</cp:lastPrinted>
  <dcterms:created xsi:type="dcterms:W3CDTF">2019-01-23T11:21:00Z</dcterms:created>
  <dcterms:modified xsi:type="dcterms:W3CDTF">2019-01-23T19:49:00Z</dcterms:modified>
</cp:coreProperties>
</file>