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pStyle w:val="Ttulo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MUNICÍPIO DE RESTINGA SECA – PODER EXECUTIVO MUNICIPAL</w:t>
      </w:r>
    </w:p>
    <w:p w:rsidR="00CC35F6" w:rsidRDefault="00CC35F6" w:rsidP="00CC35F6">
      <w:pPr>
        <w:pStyle w:val="Ttulo1"/>
        <w:rPr>
          <w:sz w:val="20"/>
        </w:rPr>
      </w:pPr>
      <w:r>
        <w:rPr>
          <w:sz w:val="20"/>
        </w:rPr>
        <w:t>DEMONSTRATIVO SIMPLIFICADO DO RELATÓRIO RESUMIDO DA EXECUÇÃO ORÇAMENTÁRIA</w:t>
      </w:r>
    </w:p>
    <w:p w:rsidR="00CC35F6" w:rsidRDefault="00CC35F6" w:rsidP="00CC35F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ORÇAMENTOS FISCAL E DA SEGURIDADE SOCIAL</w:t>
      </w:r>
    </w:p>
    <w:p w:rsidR="00CC35F6" w:rsidRDefault="00CC35F6" w:rsidP="00CC35F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JANEIRO A DEZEMBRO 2016/BIMESTRE NOVEMBRO-DEZEMBRO/2016</w:t>
      </w:r>
    </w:p>
    <w:p w:rsidR="00CC35F6" w:rsidRDefault="00CC35F6" w:rsidP="00CC35F6">
      <w:pPr>
        <w:rPr>
          <w:rFonts w:ascii="Arial" w:hAnsi="Arial" w:cs="Arial"/>
          <w:sz w:val="18"/>
        </w:rPr>
      </w:pPr>
      <w:bookmarkStart w:id="0" w:name="_GoBack"/>
      <w:bookmarkEnd w:id="0"/>
    </w:p>
    <w:p w:rsidR="00CC35F6" w:rsidRDefault="00CC35F6" w:rsidP="00CC35F6">
      <w:pPr>
        <w:rPr>
          <w:rFonts w:ascii="Arial" w:hAnsi="Arial" w:cs="Arial"/>
          <w:sz w:val="18"/>
        </w:rPr>
      </w:pPr>
    </w:p>
    <w:p w:rsidR="00CC35F6" w:rsidRPr="00E04039" w:rsidRDefault="00CC35F6" w:rsidP="00CC35F6">
      <w:pPr>
        <w:rPr>
          <w:rFonts w:ascii="Arial" w:hAnsi="Arial" w:cs="Arial"/>
          <w:sz w:val="18"/>
        </w:rPr>
      </w:pPr>
    </w:p>
    <w:p w:rsidR="00CC35F6" w:rsidRDefault="00CC35F6" w:rsidP="00CC35F6">
      <w:pPr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LRF, ART 48 – ANEXO XVIII                                                                                                               R$ 1,00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263"/>
        <w:gridCol w:w="2353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BALANÇO ORÇAMENTÁRIO - RECEITAS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No Bimestre</w:t>
            </w: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Previsão Inicial da Receita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39.799.400,00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Previsão Atualizada da Receita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39.799,400,00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Receitas Realizadas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10.065.070,49</w:t>
            </w: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46.339.868,90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Déficit Orçamentário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Saldos de Exercícios Anteriores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2.526.383,83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BALANÇO ORÇAMENTÁRIO - DESPESAS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No Bimestre</w:t>
            </w: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Dotação Inicial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39.799.400,00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Dotação Atualizada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45.252.844,44</w:t>
            </w:r>
          </w:p>
        </w:tc>
      </w:tr>
      <w:tr w:rsidR="00CC35F6" w:rsidRPr="008E58BF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8E58BF" w:rsidRDefault="00CC35F6" w:rsidP="0084630C">
            <w:pPr>
              <w:rPr>
                <w:rFonts w:ascii="Arial" w:hAnsi="Arial" w:cs="Arial"/>
                <w:sz w:val="20"/>
              </w:rPr>
            </w:pPr>
            <w:r w:rsidRPr="008E58BF">
              <w:rPr>
                <w:rFonts w:ascii="Arial" w:hAnsi="Arial" w:cs="Arial"/>
                <w:sz w:val="20"/>
              </w:rPr>
              <w:t>Despesas Executadas</w:t>
            </w:r>
          </w:p>
        </w:tc>
        <w:tc>
          <w:tcPr>
            <w:tcW w:w="2263" w:type="dxa"/>
          </w:tcPr>
          <w:p w:rsidR="00CC35F6" w:rsidRPr="008E58BF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6.241.081,54</w:t>
            </w:r>
          </w:p>
        </w:tc>
        <w:tc>
          <w:tcPr>
            <w:tcW w:w="2353" w:type="dxa"/>
          </w:tcPr>
          <w:p w:rsidR="00CC35F6" w:rsidRPr="008E58BF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39.922.036,82</w:t>
            </w:r>
          </w:p>
        </w:tc>
      </w:tr>
      <w:tr w:rsidR="00CC35F6" w:rsidRPr="008E6E36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8E6E36" w:rsidRDefault="00CC35F6" w:rsidP="0084630C">
            <w:pPr>
              <w:rPr>
                <w:rFonts w:ascii="Arial" w:hAnsi="Arial" w:cs="Arial"/>
                <w:sz w:val="20"/>
              </w:rPr>
            </w:pPr>
            <w:r w:rsidRPr="008E6E36">
              <w:rPr>
                <w:rFonts w:ascii="Arial" w:hAnsi="Arial" w:cs="Arial"/>
                <w:sz w:val="20"/>
              </w:rPr>
              <w:t>Liquidadas</w:t>
            </w:r>
          </w:p>
        </w:tc>
        <w:tc>
          <w:tcPr>
            <w:tcW w:w="2263" w:type="dxa"/>
          </w:tcPr>
          <w:p w:rsidR="00CC35F6" w:rsidRPr="008E6E3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7.126.031,90</w:t>
            </w:r>
          </w:p>
        </w:tc>
        <w:tc>
          <w:tcPr>
            <w:tcW w:w="2353" w:type="dxa"/>
          </w:tcPr>
          <w:p w:rsidR="00CC35F6" w:rsidRPr="008E6E3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39.571.295,10</w:t>
            </w:r>
          </w:p>
        </w:tc>
      </w:tr>
      <w:tr w:rsidR="00CC35F6" w:rsidRPr="008E6E36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8E6E36" w:rsidRDefault="00CC35F6" w:rsidP="0084630C">
            <w:pPr>
              <w:rPr>
                <w:rFonts w:ascii="Arial" w:hAnsi="Arial" w:cs="Arial"/>
                <w:sz w:val="20"/>
              </w:rPr>
            </w:pPr>
            <w:r w:rsidRPr="008E6E36">
              <w:rPr>
                <w:rFonts w:ascii="Arial" w:hAnsi="Arial" w:cs="Arial"/>
                <w:sz w:val="20"/>
              </w:rPr>
              <w:t>Inscritas em Restos a Pagar Não Processados</w:t>
            </w:r>
          </w:p>
        </w:tc>
        <w:tc>
          <w:tcPr>
            <w:tcW w:w="2263" w:type="dxa"/>
          </w:tcPr>
          <w:p w:rsidR="00CC35F6" w:rsidRPr="008E6E3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353" w:type="dxa"/>
          </w:tcPr>
          <w:p w:rsidR="00CC35F6" w:rsidRPr="008E6E3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350.741,72</w:t>
            </w:r>
          </w:p>
        </w:tc>
      </w:tr>
      <w:tr w:rsidR="00CC35F6" w:rsidRPr="008E6E36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8E6E36" w:rsidRDefault="00CC35F6" w:rsidP="0084630C">
            <w:pPr>
              <w:rPr>
                <w:rFonts w:ascii="Arial" w:hAnsi="Arial" w:cs="Arial"/>
                <w:sz w:val="20"/>
              </w:rPr>
            </w:pPr>
            <w:r w:rsidRPr="008E6E36">
              <w:rPr>
                <w:rFonts w:ascii="Arial" w:hAnsi="Arial" w:cs="Arial"/>
                <w:sz w:val="20"/>
              </w:rPr>
              <w:t>Despesas Pagas</w:t>
            </w:r>
          </w:p>
        </w:tc>
        <w:tc>
          <w:tcPr>
            <w:tcW w:w="2263" w:type="dxa"/>
          </w:tcPr>
          <w:p w:rsidR="00CC35F6" w:rsidRPr="008E6E3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8.118.046,54</w:t>
            </w:r>
          </w:p>
        </w:tc>
        <w:tc>
          <w:tcPr>
            <w:tcW w:w="2353" w:type="dxa"/>
          </w:tcPr>
          <w:p w:rsidR="00CC35F6" w:rsidRPr="008E6E3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38.100.723,20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29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Superávit Orçamentário</w:t>
            </w:r>
          </w:p>
        </w:tc>
        <w:tc>
          <w:tcPr>
            <w:tcW w:w="226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6.417.832,08</w:t>
            </w:r>
          </w:p>
        </w:tc>
      </w:tr>
    </w:tbl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  <w:gridCol w:w="2244"/>
        <w:gridCol w:w="2326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75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DESPESAS POR FUNÇÃO/SUBFUNÇÃO</w:t>
            </w:r>
          </w:p>
        </w:tc>
        <w:tc>
          <w:tcPr>
            <w:tcW w:w="2244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No Bimestre</w:t>
            </w:r>
          </w:p>
        </w:tc>
        <w:tc>
          <w:tcPr>
            <w:tcW w:w="2326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75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Despesas Empenhadas</w:t>
            </w:r>
          </w:p>
        </w:tc>
        <w:tc>
          <w:tcPr>
            <w:tcW w:w="2244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6.241.081,54</w:t>
            </w:r>
          </w:p>
        </w:tc>
        <w:tc>
          <w:tcPr>
            <w:tcW w:w="2326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39.922.036,82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75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 xml:space="preserve">Despesas </w:t>
            </w:r>
            <w:r>
              <w:rPr>
                <w:rFonts w:ascii="Arial" w:hAnsi="Arial" w:cs="Arial"/>
                <w:sz w:val="20"/>
              </w:rPr>
              <w:t>Executadas</w:t>
            </w:r>
          </w:p>
        </w:tc>
        <w:tc>
          <w:tcPr>
            <w:tcW w:w="2244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7.126.031,90</w:t>
            </w:r>
          </w:p>
        </w:tc>
        <w:tc>
          <w:tcPr>
            <w:tcW w:w="2326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39.571.295,10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075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Inscritas em Restos a Pagar Não Processados</w:t>
            </w:r>
          </w:p>
        </w:tc>
        <w:tc>
          <w:tcPr>
            <w:tcW w:w="2244" w:type="dxa"/>
          </w:tcPr>
          <w:p w:rsidR="00CC35F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:rsidR="00CC35F6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350.741,72</w:t>
            </w:r>
          </w:p>
        </w:tc>
      </w:tr>
    </w:tbl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5"/>
        <w:gridCol w:w="2269"/>
        <w:gridCol w:w="2351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RECEITAS E DESPESAS DOS REGIMES DE PREVIDÊNCIA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No Bimestre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Receitas Previdenciárias Realizadas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1.522.806,81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8.320.920,61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 xml:space="preserve">Despesas Previdenciárias </w:t>
            </w:r>
            <w:r>
              <w:rPr>
                <w:rFonts w:ascii="Arial" w:hAnsi="Arial" w:cs="Arial"/>
                <w:sz w:val="20"/>
              </w:rPr>
              <w:t>Executadas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Liquidadas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525.636,36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2.613.186,54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Inscritas em Restos a Pagar Não Processados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 xml:space="preserve">Resultado Previdenciário 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997.170,45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5.707.734,07</w:t>
            </w:r>
          </w:p>
        </w:tc>
      </w:tr>
    </w:tbl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5"/>
        <w:gridCol w:w="4420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RECEITA CORRENTE LÍQUIDA - RCL</w:t>
            </w:r>
          </w:p>
        </w:tc>
        <w:tc>
          <w:tcPr>
            <w:tcW w:w="45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Receita Corrente Líquida</w:t>
            </w:r>
          </w:p>
        </w:tc>
        <w:tc>
          <w:tcPr>
            <w:tcW w:w="45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35.817.000,58</w:t>
            </w:r>
          </w:p>
        </w:tc>
      </w:tr>
    </w:tbl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2271"/>
        <w:gridCol w:w="2353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RESULTADO NOMINAL E PRIMÁRIO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Meta Fixada no Anexo de Metas Fiscais LDO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Resultado Apurado 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Resultado Nominal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-418.907,00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-2.093.798,27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Resultado Primário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-2.157.088,00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4.572.413,16</w:t>
            </w: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b/>
          <w:sz w:val="20"/>
        </w:rPr>
      </w:pPr>
      <w:r w:rsidRPr="000855CD">
        <w:rPr>
          <w:rFonts w:ascii="Arial" w:hAnsi="Arial" w:cs="Arial"/>
          <w:b/>
          <w:sz w:val="20"/>
        </w:rPr>
        <w:t>MOVIMENTO DOS RESTOS A PAGAR</w:t>
      </w:r>
    </w:p>
    <w:p w:rsidR="00CC35F6" w:rsidRPr="000855CD" w:rsidRDefault="00CC35F6" w:rsidP="00CC35F6">
      <w:pPr>
        <w:rPr>
          <w:rFonts w:ascii="Arial" w:hAnsi="Arial" w:cs="Arial"/>
          <w:b/>
          <w:sz w:val="20"/>
        </w:rPr>
      </w:pPr>
      <w:r w:rsidRPr="000855CD">
        <w:rPr>
          <w:rFonts w:ascii="Arial" w:hAnsi="Arial" w:cs="Arial"/>
          <w:b/>
          <w:sz w:val="20"/>
        </w:rPr>
        <w:t>POR PODER</w:t>
      </w: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1308"/>
        <w:gridCol w:w="1508"/>
        <w:gridCol w:w="1405"/>
        <w:gridCol w:w="1141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RESTOS A PAGAR PROCESSADOS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Inscrição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Cancelamento até o bimestre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Pagamento até o bimestre</w:t>
            </w: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Saldo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Poder Executivo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2.342.092,12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831.804,73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1.508.506,26</w:t>
            </w: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1.781,13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RESTOS A PAGAR NÃO PROCESSADOS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Poder Executivo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1.102.628,72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1.032,53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422.290,79</w:t>
            </w: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679.305,40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3.700,00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3.700,00</w:t>
            </w: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26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3.448.420,84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832.837,26</w:t>
            </w:r>
          </w:p>
        </w:tc>
        <w:tc>
          <w:tcPr>
            <w:tcW w:w="14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1.934.497,05</w:t>
            </w:r>
          </w:p>
        </w:tc>
        <w:tc>
          <w:tcPr>
            <w:tcW w:w="98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681.086,53</w:t>
            </w: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b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b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b/>
          <w:sz w:val="20"/>
        </w:rPr>
      </w:pPr>
      <w:r w:rsidRPr="000855CD">
        <w:rPr>
          <w:rFonts w:ascii="Arial" w:hAnsi="Arial" w:cs="Arial"/>
          <w:b/>
          <w:sz w:val="20"/>
        </w:rPr>
        <w:t>DESPESAS COM MANUTENÇÃO E DESENVOLVIMENTO DO ENSINO – MDE – Limites Constitucionais Anuais.</w:t>
      </w: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1"/>
        <w:gridCol w:w="2015"/>
        <w:gridCol w:w="2141"/>
        <w:gridCol w:w="2138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Valor Apurado até o Bimestre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% Mínimo a Aplicar no Exercício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% Aplicado 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Mínimo Anual de 25% dos Impostos na Manutenção e Desenvolvimento do Ensino – MDE</w:t>
            </w: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Liquidadas</w:t>
            </w: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7.603.302,99</w:t>
            </w: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26,93</w:t>
            </w: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Mínimo Anual de 60% do FUNDEB na Remuneração do Magistério com Ensino Infantil e Fundamental</w:t>
            </w: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Liquidadas</w:t>
            </w: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4.065.474,31</w:t>
            </w: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71,00</w:t>
            </w: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8"/>
        <w:gridCol w:w="2273"/>
        <w:gridCol w:w="2344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RECEITAS DE OPERAÇÕES DE CRÉDITO E DESPESAS DE CAPITAL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Valor apurado até o Bimestre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Saldo Não Realizado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Receitas de Operações de Crédito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0,00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Despesas de Capital Líquida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4.015.329,44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756.464,09</w:t>
            </w: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1308"/>
        <w:gridCol w:w="1308"/>
        <w:gridCol w:w="1441"/>
        <w:gridCol w:w="1441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1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lastRenderedPageBreak/>
              <w:t>PROJEÇÃO ATUARIAL DOS REGIMES DE PREVIDÊNCIA</w:t>
            </w:r>
          </w:p>
        </w:tc>
        <w:tc>
          <w:tcPr>
            <w:tcW w:w="130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Exercício</w:t>
            </w:r>
          </w:p>
        </w:tc>
        <w:tc>
          <w:tcPr>
            <w:tcW w:w="1251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10º Exercício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20º Exercício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35º Exercício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Regime Próprio de Previdência Social dos Servidores Públicos</w:t>
            </w:r>
          </w:p>
        </w:tc>
        <w:tc>
          <w:tcPr>
            <w:tcW w:w="4835" w:type="dxa"/>
            <w:gridSpan w:val="4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Receitas Previdenciárias (IV)</w:t>
            </w:r>
          </w:p>
        </w:tc>
        <w:tc>
          <w:tcPr>
            <w:tcW w:w="130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3.470.020,93</w:t>
            </w:r>
          </w:p>
        </w:tc>
        <w:tc>
          <w:tcPr>
            <w:tcW w:w="1251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4.714.130,16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4.815.575,86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543.456,56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Despesas Previdenciárias (V)</w:t>
            </w:r>
          </w:p>
        </w:tc>
        <w:tc>
          <w:tcPr>
            <w:tcW w:w="130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2.278.703,16</w:t>
            </w:r>
          </w:p>
        </w:tc>
        <w:tc>
          <w:tcPr>
            <w:tcW w:w="1251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5.370.798,11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7.292.208,36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5.434.565,58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38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Resultado Previdenciário (IV-V)</w:t>
            </w:r>
          </w:p>
        </w:tc>
        <w:tc>
          <w:tcPr>
            <w:tcW w:w="130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1.191.317,77</w:t>
            </w:r>
          </w:p>
        </w:tc>
        <w:tc>
          <w:tcPr>
            <w:tcW w:w="1251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(656.667,95)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(2.476.632,50)</w:t>
            </w:r>
          </w:p>
        </w:tc>
        <w:tc>
          <w:tcPr>
            <w:tcW w:w="113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(4.891.109,02)</w:t>
            </w: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2260"/>
        <w:gridCol w:w="2350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RECEITAS DA ALIENAÇÃO DE ATIVOS E APLICAÇÃO DOS RECURSOS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Valor apurado até o Bimestre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55CD">
              <w:rPr>
                <w:rFonts w:ascii="Arial" w:hAnsi="Arial" w:cs="Arial"/>
                <w:b/>
                <w:sz w:val="20"/>
              </w:rPr>
              <w:t>Saldo a Realizar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Receita de Capital Resultante da Alienação de Ativos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30.234,00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425.022,62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Aplicação dos Recursos da Alienação de Ativos</w:t>
            </w:r>
          </w:p>
        </w:tc>
        <w:tc>
          <w:tcPr>
            <w:tcW w:w="2340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11.961,57</w:t>
            </w:r>
          </w:p>
        </w:tc>
        <w:tc>
          <w:tcPr>
            <w:tcW w:w="242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443.295,05</w:t>
            </w: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jc w:val="both"/>
        <w:rPr>
          <w:rFonts w:ascii="Arial" w:hAnsi="Arial" w:cs="Arial"/>
          <w:sz w:val="20"/>
        </w:rPr>
      </w:pPr>
      <w:r w:rsidRPr="000855CD">
        <w:rPr>
          <w:rFonts w:ascii="Arial" w:hAnsi="Arial" w:cs="Arial"/>
          <w:b/>
          <w:sz w:val="20"/>
        </w:rPr>
        <w:t>DESPESAS COM AÇÕES E SERVIÇOS PÚBLICOS DE SAÚDE – Limite Constitucional Anual</w:t>
      </w:r>
      <w:r w:rsidRPr="000855CD">
        <w:rPr>
          <w:rFonts w:ascii="Arial" w:hAnsi="Arial" w:cs="Arial"/>
          <w:sz w:val="20"/>
        </w:rPr>
        <w:t>.</w:t>
      </w: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57"/>
        <w:gridCol w:w="2155"/>
        <w:gridCol w:w="2153"/>
      </w:tblGrid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8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Valor Apurado até o Bimestre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% Mínimo a Aplicar no Exercício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% Aplicado até o Bimestre</w:t>
            </w:r>
          </w:p>
        </w:tc>
      </w:tr>
      <w:tr w:rsidR="00CC35F6" w:rsidRPr="000855CD" w:rsidTr="0084630C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Despesas Próprias com Ações e Serviços Públicos de Saúde</w:t>
            </w: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Liquidado</w:t>
            </w: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8" w:type="dxa"/>
          </w:tcPr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4.262.677,32</w:t>
            </w: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 w:rsidRPr="000855CD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5" w:type="dxa"/>
          </w:tcPr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15,10</w:t>
            </w: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  <w:p w:rsidR="00CC35F6" w:rsidRPr="000855CD" w:rsidRDefault="00CC35F6" w:rsidP="008463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rPr>
          <w:rFonts w:ascii="Arial" w:hAnsi="Arial" w:cs="Arial"/>
          <w:sz w:val="20"/>
        </w:rPr>
      </w:pPr>
    </w:p>
    <w:p w:rsidR="00CC35F6" w:rsidRPr="000855CD" w:rsidRDefault="00CC35F6" w:rsidP="00CC35F6">
      <w:pPr>
        <w:pStyle w:val="Corpodetexto"/>
        <w:rPr>
          <w:i w:val="0"/>
          <w:iCs w:val="0"/>
        </w:rPr>
      </w:pPr>
      <w:r w:rsidRPr="000855CD">
        <w:t>O Relatório Resumido da Execução Orçamentária do período de novembro/dezembro, referente ao Sexto Bimestre do ano de 201</w:t>
      </w:r>
      <w:r>
        <w:rPr>
          <w:lang w:val="pt-BR"/>
        </w:rPr>
        <w:t>6</w:t>
      </w:r>
      <w:r w:rsidRPr="000855CD">
        <w:t>, encontra-se afixado no átrio da Prefeitura Municipal, av. Moisés Cantarelli, 368, no horário de 08:00 às 1</w:t>
      </w:r>
      <w:r>
        <w:rPr>
          <w:lang w:val="pt-BR"/>
        </w:rPr>
        <w:t>7</w:t>
      </w:r>
      <w:r w:rsidRPr="000855CD">
        <w:t xml:space="preserve">:00 horas, a contar do dia </w:t>
      </w:r>
      <w:r>
        <w:rPr>
          <w:lang w:val="pt-BR"/>
        </w:rPr>
        <w:t>18</w:t>
      </w:r>
      <w:r w:rsidRPr="000855CD">
        <w:t xml:space="preserve"> de janeiro  de 201</w:t>
      </w:r>
      <w:r>
        <w:rPr>
          <w:lang w:val="pt-BR"/>
        </w:rPr>
        <w:t>7</w:t>
      </w:r>
      <w:r w:rsidRPr="000855CD">
        <w:t>, bem como disponibilizados no site www.restingaseca.rs.gov.br.</w:t>
      </w: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  <w:r>
        <w:rPr>
          <w:i w:val="0"/>
          <w:iCs w:val="0"/>
          <w:lang w:val="pt-BR"/>
        </w:rPr>
        <w:t>PAULO RICARDO SALERNO</w:t>
      </w:r>
      <w:r w:rsidRPr="000855CD">
        <w:rPr>
          <w:i w:val="0"/>
          <w:iCs w:val="0"/>
        </w:rPr>
        <w:t xml:space="preserve">             </w:t>
      </w:r>
      <w:r>
        <w:rPr>
          <w:i w:val="0"/>
          <w:iCs w:val="0"/>
        </w:rPr>
        <w:t xml:space="preserve">                                 </w:t>
      </w:r>
      <w:r w:rsidRPr="000855CD">
        <w:rPr>
          <w:i w:val="0"/>
          <w:iCs w:val="0"/>
        </w:rPr>
        <w:t xml:space="preserve">  WILLIAM MARQUES RIBEIRO               </w:t>
      </w: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  <w:r>
        <w:rPr>
          <w:i w:val="0"/>
          <w:iCs w:val="0"/>
          <w:lang w:val="pt-BR"/>
        </w:rPr>
        <w:t xml:space="preserve">   </w:t>
      </w:r>
      <w:r w:rsidRPr="000855CD">
        <w:rPr>
          <w:i w:val="0"/>
          <w:iCs w:val="0"/>
        </w:rPr>
        <w:t xml:space="preserve">PREFEITO MUNICIPAL                     </w:t>
      </w:r>
      <w:r>
        <w:rPr>
          <w:i w:val="0"/>
          <w:iCs w:val="0"/>
        </w:rPr>
        <w:t xml:space="preserve">                                             </w:t>
      </w:r>
      <w:r>
        <w:rPr>
          <w:i w:val="0"/>
          <w:iCs w:val="0"/>
          <w:lang w:val="pt-BR"/>
        </w:rPr>
        <w:t xml:space="preserve"> </w:t>
      </w:r>
      <w:r>
        <w:rPr>
          <w:i w:val="0"/>
          <w:iCs w:val="0"/>
        </w:rPr>
        <w:t xml:space="preserve"> </w:t>
      </w:r>
      <w:r w:rsidRPr="000855CD">
        <w:rPr>
          <w:i w:val="0"/>
          <w:iCs w:val="0"/>
        </w:rPr>
        <w:t xml:space="preserve">CONTADOR                        </w:t>
      </w: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Pr="000855CD" w:rsidRDefault="00CC35F6" w:rsidP="00CC35F6">
      <w:pPr>
        <w:pStyle w:val="Corpodetexto"/>
        <w:jc w:val="left"/>
        <w:rPr>
          <w:i w:val="0"/>
          <w:iCs w:val="0"/>
        </w:rPr>
      </w:pPr>
    </w:p>
    <w:p w:rsidR="00CC35F6" w:rsidRDefault="00CC35F6" w:rsidP="00CC35F6">
      <w:pPr>
        <w:pStyle w:val="Corpodetexto"/>
        <w:jc w:val="left"/>
        <w:rPr>
          <w:i w:val="0"/>
          <w:iCs w:val="0"/>
          <w:lang w:val="pt-BR"/>
        </w:rPr>
      </w:pPr>
    </w:p>
    <w:p w:rsidR="00CC35F6" w:rsidRPr="00CD193A" w:rsidRDefault="00CC35F6" w:rsidP="00CC35F6">
      <w:pPr>
        <w:pStyle w:val="Corpodetexto"/>
        <w:jc w:val="left"/>
        <w:rPr>
          <w:i w:val="0"/>
          <w:iCs w:val="0"/>
          <w:lang w:val="pt-BR"/>
        </w:rPr>
      </w:pPr>
    </w:p>
    <w:p w:rsidR="00236793" w:rsidRDefault="00CC35F6"/>
    <w:sectPr w:rsidR="00236793" w:rsidSect="00CC35F6">
      <w:type w:val="continuous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F6"/>
    <w:rsid w:val="000F0320"/>
    <w:rsid w:val="00690B5B"/>
    <w:rsid w:val="007342B3"/>
    <w:rsid w:val="00C817C1"/>
    <w:rsid w:val="00CC35F6"/>
    <w:rsid w:val="00E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5F6"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5F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C35F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tuloChar">
    <w:name w:val="Título Char"/>
    <w:basedOn w:val="Fontepargpadro"/>
    <w:link w:val="Ttulo"/>
    <w:rsid w:val="00CC35F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CC35F6"/>
    <w:pPr>
      <w:jc w:val="both"/>
    </w:pPr>
    <w:rPr>
      <w:rFonts w:ascii="Arial" w:hAnsi="Arial"/>
      <w:i/>
      <w:iCs/>
      <w:sz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C35F6"/>
    <w:rPr>
      <w:rFonts w:ascii="Arial" w:eastAsia="Times New Roman" w:hAnsi="Arial" w:cs="Times New Roman"/>
      <w:i/>
      <w:iCs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5F6"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5F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C35F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tuloChar">
    <w:name w:val="Título Char"/>
    <w:basedOn w:val="Fontepargpadro"/>
    <w:link w:val="Ttulo"/>
    <w:rsid w:val="00CC35F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CC35F6"/>
    <w:pPr>
      <w:jc w:val="both"/>
    </w:pPr>
    <w:rPr>
      <w:rFonts w:ascii="Arial" w:hAnsi="Arial"/>
      <w:i/>
      <w:iCs/>
      <w:sz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C35F6"/>
    <w:rPr>
      <w:rFonts w:ascii="Arial" w:eastAsia="Times New Roman" w:hAnsi="Arial" w:cs="Times New Roman"/>
      <w:i/>
      <w:i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2017-01-18T10:39:00Z</dcterms:created>
  <dcterms:modified xsi:type="dcterms:W3CDTF">2017-01-18T10:41:00Z</dcterms:modified>
</cp:coreProperties>
</file>